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32668FF" w14:textId="77777777" w:rsidR="00645F95" w:rsidRDefault="00645F95" w:rsidP="00645F95">
      <w:pPr>
        <w:jc w:val="center"/>
        <w:rPr>
          <w:rFonts w:ascii="Arial Narrow" w:hAnsi="Arial Narrow"/>
        </w:rPr>
      </w:pPr>
      <w:r>
        <w:rPr>
          <w:rFonts w:ascii="Arial Narrow" w:hAnsi="Arial Narrow"/>
          <w:highlight w:val="yellow"/>
        </w:rPr>
        <w:t>[Tribal Letterhead]</w:t>
      </w:r>
    </w:p>
    <w:p w14:paraId="6E42CF06" w14:textId="77777777" w:rsidR="00645F95" w:rsidRDefault="00645F95" w:rsidP="00645F95">
      <w:pPr>
        <w:jc w:val="center"/>
        <w:rPr>
          <w:rFonts w:ascii="Arial Narrow" w:hAnsi="Arial Narrow"/>
        </w:rPr>
      </w:pPr>
    </w:p>
    <w:p w14:paraId="52325D59" w14:textId="77777777" w:rsidR="00645F95" w:rsidRDefault="00645F95" w:rsidP="00645F95">
      <w:pPr>
        <w:jc w:val="right"/>
        <w:rPr>
          <w:rFonts w:ascii="Arial Narrow" w:hAnsi="Arial Narrow"/>
        </w:rPr>
      </w:pPr>
    </w:p>
    <w:p w14:paraId="3EC1DF43" w14:textId="140D02D5" w:rsidR="00645F95" w:rsidRPr="00D80455" w:rsidRDefault="00645F95" w:rsidP="00645F95">
      <w:pPr>
        <w:jc w:val="right"/>
        <w:rPr>
          <w:rFonts w:ascii="Arial Narrow" w:hAnsi="Arial Narrow"/>
        </w:rPr>
      </w:pPr>
      <w:r w:rsidRPr="00D80455">
        <w:rPr>
          <w:rFonts w:ascii="Arial Narrow" w:hAnsi="Arial Narrow"/>
        </w:rPr>
        <w:t xml:space="preserve">Transmitted electronically to: </w:t>
      </w:r>
    </w:p>
    <w:p w14:paraId="2E9EF50B" w14:textId="77777777" w:rsidR="00645F95" w:rsidRPr="00D80455" w:rsidRDefault="006709E1" w:rsidP="00645F95">
      <w:pPr>
        <w:jc w:val="right"/>
        <w:rPr>
          <w:rFonts w:ascii="Arial Narrow" w:hAnsi="Arial Narrow"/>
        </w:rPr>
      </w:pPr>
      <w:hyperlink r:id="rId6" w:history="1">
        <w:r w:rsidR="00645F95" w:rsidRPr="00D80455">
          <w:rPr>
            <w:rStyle w:val="Hyperlink"/>
            <w:rFonts w:ascii="Arial Narrow" w:hAnsi="Arial Narrow"/>
          </w:rPr>
          <w:t>consultation@ihs.gov</w:t>
        </w:r>
      </w:hyperlink>
    </w:p>
    <w:p w14:paraId="232B6976" w14:textId="296CDDC3" w:rsidR="00645F95" w:rsidRPr="00D80455" w:rsidRDefault="00645F95" w:rsidP="00645F95">
      <w:pPr>
        <w:jc w:val="center"/>
        <w:rPr>
          <w:rFonts w:ascii="Arial Narrow" w:hAnsi="Arial Narrow"/>
        </w:rPr>
      </w:pPr>
      <w:r w:rsidRPr="00645F95">
        <w:rPr>
          <w:rFonts w:ascii="Arial Narrow" w:hAnsi="Arial Narrow"/>
          <w:highlight w:val="yellow"/>
        </w:rPr>
        <w:t>September__, 2023</w:t>
      </w:r>
      <w:r w:rsidRPr="00D80455">
        <w:rPr>
          <w:rFonts w:ascii="Arial Narrow" w:hAnsi="Arial Narrow"/>
        </w:rPr>
        <w:t xml:space="preserve"> </w:t>
      </w:r>
    </w:p>
    <w:p w14:paraId="53798BC3" w14:textId="77777777" w:rsidR="00645F95" w:rsidRPr="00D80455" w:rsidRDefault="00645F95" w:rsidP="00645F95">
      <w:pPr>
        <w:jc w:val="center"/>
        <w:rPr>
          <w:rFonts w:ascii="Arial Narrow" w:hAnsi="Arial Narrow"/>
        </w:rPr>
      </w:pPr>
    </w:p>
    <w:p w14:paraId="78F3A502" w14:textId="77777777" w:rsidR="00645F95" w:rsidRPr="00D80455" w:rsidRDefault="00645F95" w:rsidP="00645F95">
      <w:pPr>
        <w:rPr>
          <w:rFonts w:ascii="Arial Narrow" w:hAnsi="Arial Narrow"/>
        </w:rPr>
      </w:pPr>
      <w:r w:rsidRPr="00D80455">
        <w:rPr>
          <w:rFonts w:ascii="Arial Narrow" w:hAnsi="Arial Narrow"/>
        </w:rPr>
        <w:t xml:space="preserve">The Honorable Roselyn Tso </w:t>
      </w:r>
    </w:p>
    <w:p w14:paraId="360E3085" w14:textId="77777777" w:rsidR="00645F95" w:rsidRPr="00D80455" w:rsidRDefault="00645F95" w:rsidP="00645F95">
      <w:pPr>
        <w:rPr>
          <w:rFonts w:ascii="Arial Narrow" w:hAnsi="Arial Narrow"/>
        </w:rPr>
      </w:pPr>
      <w:r w:rsidRPr="00D80455">
        <w:rPr>
          <w:rFonts w:ascii="Arial Narrow" w:hAnsi="Arial Narrow"/>
        </w:rPr>
        <w:t xml:space="preserve">Director </w:t>
      </w:r>
    </w:p>
    <w:p w14:paraId="59681C48" w14:textId="77777777" w:rsidR="00645F95" w:rsidRPr="00D80455" w:rsidRDefault="00645F95" w:rsidP="00645F95">
      <w:pPr>
        <w:rPr>
          <w:rFonts w:ascii="Arial Narrow" w:hAnsi="Arial Narrow"/>
        </w:rPr>
      </w:pPr>
      <w:r w:rsidRPr="00D80455">
        <w:rPr>
          <w:rFonts w:ascii="Arial Narrow" w:hAnsi="Arial Narrow"/>
        </w:rPr>
        <w:t xml:space="preserve">Indian Health Service </w:t>
      </w:r>
    </w:p>
    <w:p w14:paraId="0A11D851" w14:textId="77777777" w:rsidR="00645F95" w:rsidRPr="00D80455" w:rsidRDefault="00645F95" w:rsidP="00645F95">
      <w:pPr>
        <w:rPr>
          <w:rFonts w:ascii="Arial Narrow" w:hAnsi="Arial Narrow"/>
        </w:rPr>
      </w:pPr>
      <w:r w:rsidRPr="00D80455">
        <w:rPr>
          <w:rFonts w:ascii="Arial Narrow" w:hAnsi="Arial Narrow"/>
        </w:rPr>
        <w:t xml:space="preserve">5600 Fishers Lane </w:t>
      </w:r>
    </w:p>
    <w:p w14:paraId="69A44CF3" w14:textId="77777777" w:rsidR="00645F95" w:rsidRPr="00D80455" w:rsidRDefault="00645F95" w:rsidP="00645F95">
      <w:pPr>
        <w:rPr>
          <w:rFonts w:ascii="Arial Narrow" w:hAnsi="Arial Narrow"/>
        </w:rPr>
      </w:pPr>
      <w:r w:rsidRPr="00D80455">
        <w:rPr>
          <w:rFonts w:ascii="Arial Narrow" w:hAnsi="Arial Narrow"/>
        </w:rPr>
        <w:t xml:space="preserve">Rockville, MD 20857 </w:t>
      </w:r>
    </w:p>
    <w:p w14:paraId="5F2908F3" w14:textId="77777777" w:rsidR="00645F95" w:rsidRPr="00D80455" w:rsidRDefault="00645F95" w:rsidP="00645F95">
      <w:pPr>
        <w:rPr>
          <w:rFonts w:ascii="Arial Narrow" w:hAnsi="Arial Narrow"/>
        </w:rPr>
      </w:pPr>
    </w:p>
    <w:p w14:paraId="44494A16" w14:textId="77777777" w:rsidR="00645F95" w:rsidRPr="00D80455" w:rsidRDefault="00645F95" w:rsidP="00645F95">
      <w:pPr>
        <w:spacing w:after="160" w:line="259" w:lineRule="auto"/>
        <w:rPr>
          <w:rFonts w:ascii="Arial Narrow" w:eastAsia="Calibri" w:hAnsi="Arial Narrow" w:cs="Arial"/>
        </w:rPr>
      </w:pPr>
      <w:r w:rsidRPr="00D80455">
        <w:rPr>
          <w:rFonts w:ascii="Arial Narrow" w:eastAsia="Calibri" w:hAnsi="Arial Narrow" w:cs="Arial"/>
        </w:rPr>
        <w:t xml:space="preserve">Dear Director Tso, </w:t>
      </w:r>
    </w:p>
    <w:p w14:paraId="4AAC18D7" w14:textId="2B5F6B36" w:rsidR="00645F95" w:rsidRPr="00D80455" w:rsidRDefault="00645F95" w:rsidP="00645F95">
      <w:pPr>
        <w:spacing w:after="160" w:line="259" w:lineRule="auto"/>
        <w:rPr>
          <w:rFonts w:ascii="Arial Narrow" w:eastAsia="Calibri" w:hAnsi="Arial Narrow" w:cs="Arial"/>
        </w:rPr>
      </w:pPr>
      <w:r>
        <w:rPr>
          <w:rFonts w:ascii="Arial Narrow" w:eastAsia="Calibri" w:hAnsi="Arial Narrow" w:cs="Arial"/>
        </w:rPr>
        <w:t>On behalf of</w:t>
      </w:r>
      <w:r w:rsidRPr="00D80455">
        <w:rPr>
          <w:rFonts w:ascii="Arial Narrow" w:eastAsia="Calibri" w:hAnsi="Arial Narrow" w:cs="Arial"/>
        </w:rPr>
        <w:t xml:space="preserve"> </w:t>
      </w:r>
      <w:r w:rsidRPr="00645F95">
        <w:rPr>
          <w:rFonts w:ascii="Arial Narrow" w:eastAsia="Calibri" w:hAnsi="Arial Narrow" w:cs="Arial"/>
          <w:highlight w:val="yellow"/>
        </w:rPr>
        <w:t xml:space="preserve">[Tribal Nation], [I/we] </w:t>
      </w:r>
      <w:r>
        <w:rPr>
          <w:rFonts w:ascii="Arial Narrow" w:eastAsia="Calibri" w:hAnsi="Arial Narrow" w:cs="Arial"/>
          <w:highlight w:val="yellow"/>
        </w:rPr>
        <w:t>am</w:t>
      </w:r>
      <w:r w:rsidRPr="00645F95">
        <w:rPr>
          <w:rFonts w:ascii="Arial Narrow" w:eastAsia="Calibri" w:hAnsi="Arial Narrow" w:cs="Arial"/>
          <w:highlight w:val="yellow"/>
        </w:rPr>
        <w:t>/are</w:t>
      </w:r>
      <w:r w:rsidRPr="00D80455">
        <w:rPr>
          <w:rFonts w:ascii="Arial Narrow" w:eastAsia="Calibri" w:hAnsi="Arial Narrow" w:cs="Arial"/>
        </w:rPr>
        <w:t xml:space="preserve"> pleased to submit comments in response to the Indian Health Service’s (IHS) request to engage in Tribal consultation on the updated draft IHS Tribal Consultation Policy. </w:t>
      </w:r>
      <w:r w:rsidRPr="00645F95">
        <w:rPr>
          <w:rFonts w:ascii="Arial Narrow" w:eastAsia="Calibri" w:hAnsi="Arial Narrow" w:cs="Arial"/>
          <w:highlight w:val="yellow"/>
        </w:rPr>
        <w:t>[Tribal Nation]</w:t>
      </w:r>
      <w:r>
        <w:rPr>
          <w:rFonts w:ascii="Arial Narrow" w:eastAsia="Calibri" w:hAnsi="Arial Narrow" w:cs="Arial"/>
        </w:rPr>
        <w:t xml:space="preserve"> </w:t>
      </w:r>
      <w:r w:rsidRPr="00D80455">
        <w:rPr>
          <w:rFonts w:ascii="Arial Narrow" w:eastAsia="Calibri" w:hAnsi="Arial Narrow" w:cs="Arial"/>
        </w:rPr>
        <w:t xml:space="preserve">has been closely following the IHS’s efforts to update and improve its Tribal Consultation Policy, including the work of the Director’s Advisory Workgroup on Tribal Consultation (Consultation Workgroup,) and welcomes the opportunity to provide further comment on how IHS might improve this policy to better consult and coordinate with Tribal Nations. However, </w:t>
      </w:r>
      <w:r w:rsidRPr="00645F95">
        <w:rPr>
          <w:rFonts w:ascii="Arial Narrow" w:eastAsia="Calibri" w:hAnsi="Arial Narrow" w:cs="Arial"/>
          <w:highlight w:val="yellow"/>
        </w:rPr>
        <w:t>[I/we]</w:t>
      </w:r>
      <w:r w:rsidRPr="00D80455">
        <w:rPr>
          <w:rFonts w:ascii="Arial Narrow" w:eastAsia="Calibri" w:hAnsi="Arial Narrow" w:cs="Arial"/>
        </w:rPr>
        <w:t xml:space="preserve"> underscore that the actions in this policy alone are insufficient to address systemic failures in the various consultation processes across the federal government. </w:t>
      </w:r>
    </w:p>
    <w:p w14:paraId="4209D94B" w14:textId="4F108539" w:rsidR="00645F95" w:rsidRPr="00D80455" w:rsidRDefault="00645F95" w:rsidP="00645F95">
      <w:pPr>
        <w:spacing w:after="160" w:line="259" w:lineRule="auto"/>
        <w:rPr>
          <w:rFonts w:ascii="Arial Narrow" w:eastAsia="Calibri" w:hAnsi="Arial Narrow" w:cs="Arial"/>
        </w:rPr>
      </w:pPr>
      <w:r w:rsidRPr="00D80455">
        <w:rPr>
          <w:rFonts w:ascii="Arial Narrow" w:eastAsia="Calibri" w:hAnsi="Arial Narrow" w:cs="Arial"/>
        </w:rPr>
        <w:t>Consultation is an important part of the federal trust and treaty obligations, and it is borne out of the sacred and unique relationship between the federal government and Tribal Nations as well as numerous treaties, court cases, laws, and executive actions. Proper, meaningful consultation</w:t>
      </w:r>
      <w:r>
        <w:rPr>
          <w:rFonts w:ascii="Arial Narrow" w:eastAsia="Calibri" w:hAnsi="Arial Narrow" w:cs="Arial"/>
        </w:rPr>
        <w:t xml:space="preserve"> as a first step towards official negotiations between Tribal Nations and the United States</w:t>
      </w:r>
      <w:r w:rsidRPr="00D80455">
        <w:rPr>
          <w:rFonts w:ascii="Arial Narrow" w:eastAsia="Calibri" w:hAnsi="Arial Narrow" w:cs="Arial"/>
        </w:rPr>
        <w:t xml:space="preserve"> is a recognition of our inherent sovereignty and self-determination. However, consultation policies and processes often do not hold agencies accountable for</w:t>
      </w:r>
      <w:r>
        <w:rPr>
          <w:rFonts w:ascii="Arial Narrow" w:eastAsia="Calibri" w:hAnsi="Arial Narrow" w:cs="Arial"/>
        </w:rPr>
        <w:t xml:space="preserve"> obtaining consent from and</w:t>
      </w:r>
      <w:r w:rsidRPr="00D80455">
        <w:rPr>
          <w:rFonts w:ascii="Arial Narrow" w:eastAsia="Calibri" w:hAnsi="Arial Narrow" w:cs="Arial"/>
        </w:rPr>
        <w:t xml:space="preserve"> implementing the guidance of Tribal Nations, leading to failures in the delivery of trust and treaty obligations. Periodic review of Tribal consultation policies is vital for accountability, and the process of updating the policies can serve as an opportunity to refine and deepen the diplomatic relationship between sovereign Tribal Nations and the United States. It is with this in mind that </w:t>
      </w:r>
      <w:r w:rsidRPr="00645F95">
        <w:rPr>
          <w:rFonts w:ascii="Arial Narrow" w:eastAsia="Calibri" w:hAnsi="Arial Narrow" w:cs="Arial"/>
          <w:highlight w:val="yellow"/>
        </w:rPr>
        <w:t>[I/we]</w:t>
      </w:r>
      <w:r w:rsidRPr="00D80455">
        <w:rPr>
          <w:rFonts w:ascii="Arial Narrow" w:eastAsia="Calibri" w:hAnsi="Arial Narrow" w:cs="Arial"/>
        </w:rPr>
        <w:t xml:space="preserve"> offer the following recommendations for the updated draft IHS Tribal Consultation Policy, in the hopes they will strengthen and improve the policy to the benefit of our Nation-to-Nation diplomatic relationship.  </w:t>
      </w:r>
    </w:p>
    <w:p w14:paraId="0EE1E8CB" w14:textId="77777777" w:rsidR="00645F95" w:rsidRPr="00D80455" w:rsidRDefault="00645F95" w:rsidP="00645F95">
      <w:pPr>
        <w:spacing w:after="160" w:line="259" w:lineRule="auto"/>
        <w:rPr>
          <w:rFonts w:ascii="Arial Narrow" w:eastAsia="Calibri" w:hAnsi="Arial Narrow" w:cs="Arial"/>
        </w:rPr>
      </w:pPr>
    </w:p>
    <w:p w14:paraId="0BAC5F5C" w14:textId="77777777" w:rsidR="00645F95" w:rsidRPr="00D80455" w:rsidRDefault="00645F95" w:rsidP="00645F95">
      <w:pPr>
        <w:spacing w:after="160" w:line="259" w:lineRule="auto"/>
        <w:rPr>
          <w:rFonts w:ascii="Arial Narrow" w:eastAsia="Calibri" w:hAnsi="Arial Narrow" w:cs="Arial"/>
          <w:b/>
          <w:bCs/>
        </w:rPr>
      </w:pPr>
      <w:r w:rsidRPr="00D80455">
        <w:rPr>
          <w:rFonts w:ascii="Arial Narrow" w:eastAsia="Calibri" w:hAnsi="Arial Narrow" w:cs="Arial"/>
          <w:b/>
          <w:bCs/>
        </w:rPr>
        <w:t xml:space="preserve">IHS Must Better Acknowledge Trust and Treaty Obligations </w:t>
      </w:r>
    </w:p>
    <w:p w14:paraId="6ED2F4F5" w14:textId="7A920455" w:rsidR="00645F95" w:rsidRPr="00D80455" w:rsidRDefault="00645F95" w:rsidP="00645F95">
      <w:pPr>
        <w:spacing w:after="160" w:line="259" w:lineRule="auto"/>
        <w:rPr>
          <w:rFonts w:ascii="Arial Narrow" w:eastAsia="Calibri" w:hAnsi="Arial Narrow" w:cs="Arial"/>
        </w:rPr>
      </w:pPr>
      <w:r w:rsidRPr="00645F95">
        <w:rPr>
          <w:rFonts w:ascii="Arial Narrow" w:eastAsia="Calibri" w:hAnsi="Arial Narrow" w:cs="Arial"/>
          <w:highlight w:val="yellow"/>
        </w:rPr>
        <w:t>[Tribal Nation]</w:t>
      </w:r>
      <w:r>
        <w:rPr>
          <w:rFonts w:ascii="Arial Narrow" w:eastAsia="Calibri" w:hAnsi="Arial Narrow" w:cs="Arial"/>
        </w:rPr>
        <w:t xml:space="preserve"> </w:t>
      </w:r>
      <w:r w:rsidRPr="00D80455">
        <w:rPr>
          <w:rFonts w:ascii="Arial Narrow" w:eastAsia="Calibri" w:hAnsi="Arial Narrow" w:cs="Arial"/>
        </w:rPr>
        <w:t xml:space="preserve">is concerned that the IHS Tribal Consultation Policy does not fully acknowledge IHS’s role in fulfilling the United States’ trust and treaty responsibilities and obligations. In the past, IHS has taken the position that it does not have trust obligations to Tribal Nations, and that the Indian Health Care Improvement Act (IHCIA) does not create a trust obligation. The United States’ trust and treaty responsibilities and obligations have been acknowledged and upheld through myriad acts of Congress, </w:t>
      </w:r>
      <w:r w:rsidRPr="00D80455">
        <w:rPr>
          <w:rFonts w:ascii="Arial Narrow" w:eastAsia="Calibri" w:hAnsi="Arial Narrow" w:cs="Arial"/>
        </w:rPr>
        <w:lastRenderedPageBreak/>
        <w:t xml:space="preserve">numerous treaties, Executive Orders, federal case law, regulations, and the U.S. Constitution. Indeed, in the draft version of this Tribal Consultation Policy, IHS itself states that “a unique government-to-government relationship exists between Indian Tribes and the Federal Government and acknowledges that the U.S. maintains certain treaty and trust responsibilities to Tribal Nations.” However, IHS goes on to state on Page 28 of the draft Consultation Policy that this policy is not intended to create any trust responsibility enforceable by law. </w:t>
      </w:r>
      <w:r w:rsidRPr="00645F95">
        <w:rPr>
          <w:rFonts w:ascii="Arial Narrow" w:eastAsia="Calibri" w:hAnsi="Arial Narrow" w:cs="Arial"/>
          <w:highlight w:val="yellow"/>
        </w:rPr>
        <w:t>[I/we]</w:t>
      </w:r>
      <w:r>
        <w:rPr>
          <w:rFonts w:ascii="Arial Narrow" w:eastAsia="Calibri" w:hAnsi="Arial Narrow" w:cs="Arial"/>
        </w:rPr>
        <w:t xml:space="preserve"> </w:t>
      </w:r>
      <w:r w:rsidRPr="00D80455">
        <w:rPr>
          <w:rFonts w:ascii="Arial Narrow" w:eastAsia="Calibri" w:hAnsi="Arial Narrow" w:cs="Arial"/>
        </w:rPr>
        <w:t xml:space="preserve">strongly disagree with this </w:t>
      </w:r>
      <w:r>
        <w:rPr>
          <w:rFonts w:ascii="Arial Narrow" w:eastAsia="Calibri" w:hAnsi="Arial Narrow" w:cs="Arial"/>
        </w:rPr>
        <w:t>statement</w:t>
      </w:r>
      <w:r w:rsidRPr="00D80455">
        <w:rPr>
          <w:rFonts w:ascii="Arial Narrow" w:eastAsia="Calibri" w:hAnsi="Arial Narrow" w:cs="Arial"/>
        </w:rPr>
        <w:t xml:space="preserve"> in the policy and recommend striking it from the draft. As an arm of the U.S. federal government and one of the </w:t>
      </w:r>
      <w:r>
        <w:rPr>
          <w:rFonts w:ascii="Arial Narrow" w:eastAsia="Calibri" w:hAnsi="Arial Narrow" w:cs="Arial"/>
        </w:rPr>
        <w:t xml:space="preserve">primary </w:t>
      </w:r>
      <w:r w:rsidRPr="00D80455">
        <w:rPr>
          <w:rFonts w:ascii="Arial Narrow" w:eastAsia="Calibri" w:hAnsi="Arial Narrow" w:cs="Arial"/>
        </w:rPr>
        <w:t>agencies directly tasked with providing programs and services to Tribal Nations, the IHS is responsible for its part in fulfilling trust and treaty obligations</w:t>
      </w:r>
      <w:r>
        <w:rPr>
          <w:rFonts w:ascii="Arial Narrow" w:eastAsia="Calibri" w:hAnsi="Arial Narrow" w:cs="Arial"/>
        </w:rPr>
        <w:t xml:space="preserve"> of the Unites States</w:t>
      </w:r>
      <w:r w:rsidRPr="00D80455">
        <w:rPr>
          <w:rFonts w:ascii="Arial Narrow" w:eastAsia="Calibri" w:hAnsi="Arial Narrow" w:cs="Arial"/>
        </w:rPr>
        <w:t xml:space="preserve"> to Native peoples. </w:t>
      </w:r>
      <w:r>
        <w:rPr>
          <w:rFonts w:ascii="Arial Narrow" w:eastAsia="Calibri" w:hAnsi="Arial Narrow" w:cs="Arial"/>
        </w:rPr>
        <w:t xml:space="preserve">It is particularly dangerous for IHS to refuse to acknowledge its trust responsibility, as IHS, along with the Bureau of Indian Affairs (BIA), are looked to as examples by other federal agencies given their greater and longer familiarity with the Nation-to-Nation relationship.  </w:t>
      </w:r>
    </w:p>
    <w:p w14:paraId="2E0C3F1C" w14:textId="77777777" w:rsidR="00645F95" w:rsidRPr="00D80455" w:rsidRDefault="00645F95" w:rsidP="00645F95">
      <w:pPr>
        <w:spacing w:after="160" w:line="259" w:lineRule="auto"/>
        <w:rPr>
          <w:rFonts w:ascii="Arial Narrow" w:eastAsia="Calibri" w:hAnsi="Arial Narrow" w:cs="Arial"/>
        </w:rPr>
      </w:pPr>
      <w:r w:rsidRPr="00D80455">
        <w:rPr>
          <w:rFonts w:ascii="Arial Narrow" w:eastAsia="Calibri" w:hAnsi="Arial Narrow" w:cs="Arial"/>
        </w:rPr>
        <w:t>As stated in the President’s Memorandum on Uniform Standards for Tribal Consultation, “consultation recognizes Tribal sovereignty and the Nation-to-Nation relationship between the United States and Tribal Nations and acknowledges that the United States maintains certain treaty and trust responsibilities to Tribal Nations.” IHS cannot create a permanent Tribal Consultation Policy that does not also recognize Tribal sovereignty and the Nation-to-Nation relationship on which the trust obligation is based. It is one thing to acknowledge that the federal government has trust and treaty obligations, as the IHS has in the very beginning of this draft Tribal Consultation Policy, but another thing entirely to acknowledge that IHS</w:t>
      </w:r>
      <w:r>
        <w:rPr>
          <w:rFonts w:ascii="Arial Narrow" w:eastAsia="Calibri" w:hAnsi="Arial Narrow" w:cs="Arial"/>
        </w:rPr>
        <w:t>,</w:t>
      </w:r>
      <w:r w:rsidRPr="00D80455">
        <w:rPr>
          <w:rFonts w:ascii="Arial Narrow" w:eastAsia="Calibri" w:hAnsi="Arial Narrow" w:cs="Arial"/>
        </w:rPr>
        <w:t xml:space="preserve"> as an agency of the U.S.</w:t>
      </w:r>
      <w:r>
        <w:rPr>
          <w:rFonts w:ascii="Arial Narrow" w:eastAsia="Calibri" w:hAnsi="Arial Narrow" w:cs="Arial"/>
        </w:rPr>
        <w:t>,</w:t>
      </w:r>
      <w:r w:rsidRPr="00D80455">
        <w:rPr>
          <w:rFonts w:ascii="Arial Narrow" w:eastAsia="Calibri" w:hAnsi="Arial Narrow" w:cs="Arial"/>
        </w:rPr>
        <w:t xml:space="preserve"> is also bound by those obligations. IHS must take this opportunity to fully acknowledge the trust and treaty responsibilities and obligations that it has to Tribal Nations </w:t>
      </w:r>
      <w:r>
        <w:rPr>
          <w:rFonts w:ascii="Arial Narrow" w:eastAsia="Calibri" w:hAnsi="Arial Narrow" w:cs="Arial"/>
        </w:rPr>
        <w:t xml:space="preserve">as a federal agency </w:t>
      </w:r>
      <w:r w:rsidRPr="00D80455">
        <w:rPr>
          <w:rFonts w:ascii="Arial Narrow" w:eastAsia="Calibri" w:hAnsi="Arial Narrow" w:cs="Arial"/>
        </w:rPr>
        <w:t xml:space="preserve">in the IHS Tribal Consultation Policy. </w:t>
      </w:r>
    </w:p>
    <w:p w14:paraId="26DDE26D" w14:textId="77777777" w:rsidR="00645F95" w:rsidRDefault="00645F95" w:rsidP="00645F95">
      <w:pPr>
        <w:spacing w:after="160" w:line="259" w:lineRule="auto"/>
        <w:rPr>
          <w:rFonts w:ascii="Arial Narrow" w:eastAsia="Calibri" w:hAnsi="Arial Narrow" w:cs="Arial"/>
        </w:rPr>
      </w:pPr>
    </w:p>
    <w:p w14:paraId="29442D7D" w14:textId="77777777" w:rsidR="00645F95" w:rsidRPr="00D80455" w:rsidRDefault="00645F95" w:rsidP="00645F95">
      <w:pPr>
        <w:spacing w:after="160" w:line="259" w:lineRule="auto"/>
        <w:rPr>
          <w:rFonts w:ascii="Arial Narrow" w:eastAsia="Calibri" w:hAnsi="Arial Narrow" w:cs="Arial"/>
          <w:b/>
          <w:bCs/>
        </w:rPr>
      </w:pPr>
      <w:r w:rsidRPr="00D80455">
        <w:rPr>
          <w:rFonts w:ascii="Arial Narrow" w:eastAsia="Calibri" w:hAnsi="Arial Narrow" w:cs="Arial"/>
          <w:b/>
          <w:bCs/>
        </w:rPr>
        <w:t xml:space="preserve">Evolve Consultation to Consent </w:t>
      </w:r>
    </w:p>
    <w:p w14:paraId="3791EF99" w14:textId="426ED466" w:rsidR="00645F95" w:rsidRPr="00D80455" w:rsidRDefault="00645F95" w:rsidP="00645F95">
      <w:pPr>
        <w:spacing w:after="160" w:line="259" w:lineRule="auto"/>
        <w:rPr>
          <w:rFonts w:ascii="Arial Narrow" w:eastAsia="Calibri" w:hAnsi="Arial Narrow" w:cs="Arial"/>
        </w:rPr>
      </w:pPr>
      <w:r w:rsidRPr="00645F95">
        <w:rPr>
          <w:rFonts w:ascii="Arial Narrow" w:eastAsia="Calibri" w:hAnsi="Arial Narrow" w:cs="Arial"/>
          <w:highlight w:val="yellow"/>
        </w:rPr>
        <w:t>[Tribal Nation]</w:t>
      </w:r>
      <w:r>
        <w:rPr>
          <w:rFonts w:ascii="Arial Narrow" w:eastAsia="Calibri" w:hAnsi="Arial Narrow" w:cs="Arial"/>
        </w:rPr>
        <w:t xml:space="preserve"> </w:t>
      </w:r>
      <w:r w:rsidRPr="00D80455">
        <w:rPr>
          <w:rFonts w:ascii="Arial Narrow" w:eastAsia="Calibri" w:hAnsi="Arial Narrow" w:cs="Arial"/>
        </w:rPr>
        <w:t xml:space="preserve">appreciates the inclusion of the section in the Draft Policy that states “on issues relating to Tribal self-governance, Tribal self-determination, Tribal trust resources, or Tribal treaty and other rights, the IHS shall make all practicable attempts, where appropriate to, use consensual mechanisms for developing regulations, including negotiated rulemaking.” </w:t>
      </w:r>
      <w:r w:rsidRPr="00645F95">
        <w:rPr>
          <w:rFonts w:ascii="Arial Narrow" w:eastAsia="Calibri" w:hAnsi="Arial Narrow" w:cs="Arial"/>
          <w:highlight w:val="yellow"/>
        </w:rPr>
        <w:t>[Tribal Nation]</w:t>
      </w:r>
      <w:r>
        <w:rPr>
          <w:rFonts w:ascii="Arial Narrow" w:eastAsia="Calibri" w:hAnsi="Arial Narrow" w:cs="Arial"/>
        </w:rPr>
        <w:t xml:space="preserve"> </w:t>
      </w:r>
      <w:r w:rsidRPr="00D80455">
        <w:rPr>
          <w:rFonts w:ascii="Arial Narrow" w:eastAsia="Calibri" w:hAnsi="Arial Narrow" w:cs="Arial"/>
        </w:rPr>
        <w:t xml:space="preserve">is strongly supportive of consent-seeking mechanisms, and </w:t>
      </w:r>
      <w:r w:rsidRPr="00645F95">
        <w:rPr>
          <w:rFonts w:ascii="Arial Narrow" w:eastAsia="Calibri" w:hAnsi="Arial Narrow" w:cs="Arial"/>
          <w:highlight w:val="yellow"/>
        </w:rPr>
        <w:t>[I/we]</w:t>
      </w:r>
      <w:r w:rsidRPr="00D80455">
        <w:rPr>
          <w:rFonts w:ascii="Arial Narrow" w:eastAsia="Calibri" w:hAnsi="Arial Narrow" w:cs="Arial"/>
        </w:rPr>
        <w:t xml:space="preserve"> urge IHS to pursue accountable, actionable measures for achieving Tribal Nation consent for federal actions. However, while the language included in this draft policy is a start, it does not go far enough. Language like that in the Introduction section stating the “IHS should strive for consensus with Tribes or a mutually desired outcome” approaches a more appropriate philosophy on Tribal consultation, but it is beyond time for a Tribal Nation-defined model of consultation, with dual consent as the basis for strong and respectful diplomatic relations between equal sovereign nations. </w:t>
      </w:r>
      <w:r w:rsidRPr="00645F95">
        <w:rPr>
          <w:rFonts w:ascii="Arial Narrow" w:eastAsia="Calibri" w:hAnsi="Arial Narrow" w:cs="Arial"/>
          <w:highlight w:val="yellow"/>
        </w:rPr>
        <w:t>[Tribal Nation]</w:t>
      </w:r>
      <w:r>
        <w:rPr>
          <w:rFonts w:ascii="Arial Narrow" w:eastAsia="Calibri" w:hAnsi="Arial Narrow" w:cs="Arial"/>
        </w:rPr>
        <w:t xml:space="preserve"> contends that Tribal consultation is simply a first preparatory step toward formal negotiations between Tribal Nations and U.S. government entities that result in mutually-agreed upon results. </w:t>
      </w:r>
      <w:r w:rsidRPr="00D80455">
        <w:rPr>
          <w:rFonts w:ascii="Arial Narrow" w:eastAsia="Calibri" w:hAnsi="Arial Narrow" w:cs="Arial"/>
        </w:rPr>
        <w:t xml:space="preserve">This is supported by the US-endorsed United Nations Declaration on the Rights of Indigenous Peoples, which states that nations “shall consult and operate in good faith” with Tribal Nations “in order to obtain [our] free, prior and informed consent before adopting and implementing legislative or administrative measures that may affect [us].” </w:t>
      </w:r>
    </w:p>
    <w:p w14:paraId="74A19C97" w14:textId="77777777" w:rsidR="00645F95" w:rsidRPr="00D80455" w:rsidRDefault="00645F95" w:rsidP="00645F95">
      <w:pPr>
        <w:spacing w:after="160" w:line="259" w:lineRule="auto"/>
        <w:rPr>
          <w:rFonts w:ascii="Arial Narrow" w:eastAsia="Calibri" w:hAnsi="Arial Narrow" w:cs="Arial"/>
        </w:rPr>
      </w:pPr>
      <w:r w:rsidRPr="00D80455">
        <w:rPr>
          <w:rFonts w:ascii="Arial Narrow" w:eastAsia="Calibri" w:hAnsi="Arial Narrow" w:cs="Arial"/>
        </w:rPr>
        <w:lastRenderedPageBreak/>
        <w:t>As the current proposed language does not provide details on the “consensual mechanisms,” IHS should strengthen this section by including a clearly defined, transparent model for achieving consensus that includes accountability measures</w:t>
      </w:r>
      <w:r>
        <w:rPr>
          <w:rStyle w:val="FootnoteReference"/>
          <w:rFonts w:ascii="Arial Narrow" w:eastAsia="Calibri" w:hAnsi="Arial Narrow" w:cs="Arial"/>
        </w:rPr>
        <w:footnoteReference w:id="1"/>
      </w:r>
      <w:r w:rsidRPr="00D80455">
        <w:rPr>
          <w:rFonts w:ascii="Arial Narrow" w:eastAsia="Calibri" w:hAnsi="Arial Narrow" w:cs="Arial"/>
        </w:rPr>
        <w:t xml:space="preserve">. Further Tribal consultation is necessary on the development of consensus and consent-seeking mechanisms in this policy. </w:t>
      </w:r>
    </w:p>
    <w:p w14:paraId="77014F27" w14:textId="77777777" w:rsidR="00645F95" w:rsidRPr="00D80455" w:rsidRDefault="00645F95" w:rsidP="00645F95">
      <w:pPr>
        <w:spacing w:after="160" w:line="259" w:lineRule="auto"/>
        <w:rPr>
          <w:rFonts w:ascii="Arial Narrow" w:eastAsia="Calibri" w:hAnsi="Arial Narrow" w:cs="Arial"/>
        </w:rPr>
      </w:pPr>
    </w:p>
    <w:p w14:paraId="08468694" w14:textId="77777777" w:rsidR="00645F95" w:rsidRPr="00D80455" w:rsidRDefault="00645F95" w:rsidP="00645F95">
      <w:pPr>
        <w:spacing w:after="160" w:line="259" w:lineRule="auto"/>
        <w:rPr>
          <w:rFonts w:ascii="Arial Narrow" w:eastAsia="Calibri" w:hAnsi="Arial Narrow" w:cs="Arial"/>
          <w:b/>
          <w:bCs/>
        </w:rPr>
      </w:pPr>
      <w:r w:rsidRPr="00D80455">
        <w:rPr>
          <w:rFonts w:ascii="Arial Narrow" w:eastAsia="Calibri" w:hAnsi="Arial Narrow" w:cs="Arial"/>
          <w:b/>
          <w:bCs/>
        </w:rPr>
        <w:t xml:space="preserve">Consultation is a Diplomatic Tool </w:t>
      </w:r>
    </w:p>
    <w:p w14:paraId="14A5958A" w14:textId="3BCC5E02" w:rsidR="00645F95" w:rsidRPr="00D80455" w:rsidRDefault="00645F95" w:rsidP="00645F95">
      <w:pPr>
        <w:spacing w:after="160" w:line="259" w:lineRule="auto"/>
        <w:rPr>
          <w:rFonts w:ascii="Arial Narrow" w:eastAsia="Calibri" w:hAnsi="Arial Narrow" w:cs="Arial"/>
        </w:rPr>
      </w:pPr>
      <w:r w:rsidRPr="00645F95">
        <w:rPr>
          <w:rFonts w:ascii="Arial Narrow" w:eastAsia="Calibri" w:hAnsi="Arial Narrow" w:cs="Arial"/>
          <w:highlight w:val="yellow"/>
        </w:rPr>
        <w:t>[Tribal Nation]</w:t>
      </w:r>
      <w:r>
        <w:rPr>
          <w:rFonts w:ascii="Arial Narrow" w:eastAsia="Calibri" w:hAnsi="Arial Narrow" w:cs="Arial"/>
        </w:rPr>
        <w:t xml:space="preserve"> </w:t>
      </w:r>
      <w:r w:rsidRPr="00D80455">
        <w:rPr>
          <w:rFonts w:ascii="Arial Narrow" w:eastAsia="Calibri" w:hAnsi="Arial Narrow" w:cs="Arial"/>
        </w:rPr>
        <w:t xml:space="preserve">maintains our position that IHS should create a separate policy for conferring (and not consulting) with </w:t>
      </w:r>
      <w:r>
        <w:rPr>
          <w:rFonts w:ascii="Arial Narrow" w:eastAsia="Calibri" w:hAnsi="Arial Narrow" w:cs="Arial"/>
        </w:rPr>
        <w:t xml:space="preserve">corporations like </w:t>
      </w:r>
      <w:r w:rsidRPr="00D80455">
        <w:rPr>
          <w:rFonts w:ascii="Arial Narrow" w:eastAsia="Calibri" w:hAnsi="Arial Narrow" w:cs="Arial"/>
        </w:rPr>
        <w:t xml:space="preserve">Alaska Native Corporations (ANCs) and is concerned with the language IHS has proposed for “consulting” with ANCs within this policy.  </w:t>
      </w:r>
      <w:r w:rsidRPr="00645F95">
        <w:rPr>
          <w:rFonts w:ascii="Arial Narrow" w:eastAsia="Calibri" w:hAnsi="Arial Narrow" w:cs="Arial"/>
          <w:highlight w:val="yellow"/>
        </w:rPr>
        <w:t>[I/We]</w:t>
      </w:r>
      <w:r w:rsidRPr="00D80455">
        <w:rPr>
          <w:rFonts w:ascii="Arial Narrow" w:eastAsia="Calibri" w:hAnsi="Arial Narrow" w:cs="Arial"/>
        </w:rPr>
        <w:t xml:space="preserve"> remind IHS that for-profit </w:t>
      </w:r>
      <w:r>
        <w:rPr>
          <w:rFonts w:ascii="Arial Narrow" w:eastAsia="Calibri" w:hAnsi="Arial Narrow" w:cs="Arial"/>
        </w:rPr>
        <w:t>corporations</w:t>
      </w:r>
      <w:r w:rsidRPr="00D80455">
        <w:rPr>
          <w:rFonts w:ascii="Arial Narrow" w:eastAsia="Calibri" w:hAnsi="Arial Narrow" w:cs="Arial"/>
        </w:rPr>
        <w:t xml:space="preserve"> are not Tribal Nation governments, and therefore, do not enjoy a consultative relationship with the U.S. government – a sacred relationship founded in the mutual recognition of governmental status between consulting parties and the trust obligations to Tribal Nations. While </w:t>
      </w:r>
      <w:r w:rsidRPr="00645F95">
        <w:rPr>
          <w:rFonts w:ascii="Arial Narrow" w:eastAsia="Calibri" w:hAnsi="Arial Narrow" w:cs="Arial"/>
          <w:highlight w:val="yellow"/>
        </w:rPr>
        <w:t>[I/we]</w:t>
      </w:r>
      <w:r w:rsidRPr="00D80455">
        <w:rPr>
          <w:rFonts w:ascii="Arial Narrow" w:eastAsia="Calibri" w:hAnsi="Arial Narrow" w:cs="Arial"/>
        </w:rPr>
        <w:t xml:space="preserve"> fully support and affirm the governmental status of Alaska Native Tribal Nations and villages, </w:t>
      </w:r>
      <w:r w:rsidRPr="00645F95">
        <w:rPr>
          <w:rFonts w:ascii="Arial Narrow" w:eastAsia="Calibri" w:hAnsi="Arial Narrow" w:cs="Arial"/>
          <w:highlight w:val="yellow"/>
        </w:rPr>
        <w:t>[I/we]</w:t>
      </w:r>
      <w:r w:rsidRPr="00D80455">
        <w:rPr>
          <w:rFonts w:ascii="Arial Narrow" w:eastAsia="Calibri" w:hAnsi="Arial Narrow" w:cs="Arial"/>
        </w:rPr>
        <w:t xml:space="preserve"> underscore that ANCs are for-profit entities, not governments. Similarly, while Tribal Nations engage in numerous for-profit endeavors, the Nation-to-Nation relationship and accordant trust obligations exist between our respective governments (Tribal and federal) only. </w:t>
      </w:r>
      <w:r>
        <w:rPr>
          <w:rFonts w:ascii="Arial Narrow" w:eastAsia="Calibri" w:hAnsi="Arial Narrow" w:cs="Arial"/>
        </w:rPr>
        <w:t xml:space="preserve">In an era where the federal government should be endeavoring to clean up the overly-complicated and contradictory Tribal-federal policy atmosphere, including ANCs in this policy would create additional unnecessary confusion and is inconsistent with IHS’s own language regarding the Nation-to-Nation relationship. </w:t>
      </w:r>
    </w:p>
    <w:p w14:paraId="2F668455" w14:textId="3A0BFBF4" w:rsidR="00645F95" w:rsidRPr="00D80455" w:rsidRDefault="00645F95" w:rsidP="00645F95">
      <w:pPr>
        <w:spacing w:after="160" w:line="259" w:lineRule="auto"/>
        <w:rPr>
          <w:rFonts w:ascii="Arial Narrow" w:eastAsia="Calibri" w:hAnsi="Arial Narrow" w:cs="Arial"/>
        </w:rPr>
      </w:pPr>
      <w:r w:rsidRPr="00D80455">
        <w:rPr>
          <w:rFonts w:ascii="Arial Narrow" w:eastAsia="Calibri" w:hAnsi="Arial Narrow" w:cs="Arial"/>
        </w:rPr>
        <w:t xml:space="preserve">In the updated draft Tribal Consultation Policy, IHS proposes that it will “consult with ANCs in a manner as close as possible to consultation with federally-recognized Indian Tribes.” While IHS makes the distinction that it will consult with ANCs on a “government-to-corporation” basis to “reflect the distinction between sovereign governments and corporate entities” and states that consulting with ANCs “will not diminish in any way the relationship and consultation obligations toward federally recognized Indian Tribes,” </w:t>
      </w:r>
      <w:r w:rsidR="00F9136A" w:rsidRPr="00645F95">
        <w:rPr>
          <w:rFonts w:ascii="Arial Narrow" w:eastAsia="Calibri" w:hAnsi="Arial Narrow" w:cs="Arial"/>
          <w:highlight w:val="yellow"/>
        </w:rPr>
        <w:t>[Tribal Nation]</w:t>
      </w:r>
      <w:r w:rsidR="00F9136A">
        <w:rPr>
          <w:rFonts w:ascii="Arial Narrow" w:eastAsia="Calibri" w:hAnsi="Arial Narrow" w:cs="Arial"/>
        </w:rPr>
        <w:t xml:space="preserve"> </w:t>
      </w:r>
      <w:r w:rsidRPr="00D80455">
        <w:rPr>
          <w:rFonts w:ascii="Arial Narrow" w:eastAsia="Calibri" w:hAnsi="Arial Narrow" w:cs="Arial"/>
        </w:rPr>
        <w:t>takes issue with the continued use of the term “consultation.”</w:t>
      </w:r>
      <w:r>
        <w:rPr>
          <w:rFonts w:ascii="Arial Narrow" w:eastAsia="Calibri" w:hAnsi="Arial Narrow" w:cs="Arial"/>
        </w:rPr>
        <w:t xml:space="preserve"> Indeed, </w:t>
      </w:r>
      <w:r w:rsidR="00F9136A">
        <w:rPr>
          <w:rFonts w:ascii="Arial Narrow" w:eastAsia="Calibri" w:hAnsi="Arial Narrow" w:cs="Arial"/>
        </w:rPr>
        <w:t>[I/</w:t>
      </w:r>
      <w:r>
        <w:rPr>
          <w:rFonts w:ascii="Arial Narrow" w:eastAsia="Calibri" w:hAnsi="Arial Narrow" w:cs="Arial"/>
        </w:rPr>
        <w:t>we</w:t>
      </w:r>
      <w:r w:rsidR="00F9136A">
        <w:rPr>
          <w:rFonts w:ascii="Arial Narrow" w:eastAsia="Calibri" w:hAnsi="Arial Narrow" w:cs="Arial"/>
        </w:rPr>
        <w:t>]</w:t>
      </w:r>
      <w:r>
        <w:rPr>
          <w:rFonts w:ascii="Arial Narrow" w:eastAsia="Calibri" w:hAnsi="Arial Narrow" w:cs="Arial"/>
        </w:rPr>
        <w:t xml:space="preserve"> contend that “consulting” with ANCs and their inclusion in this policy at all is an abrogation of the sacred trust relationship between sovereign nations and the U.S.</w:t>
      </w:r>
      <w:r w:rsidRPr="00D80455">
        <w:rPr>
          <w:rFonts w:ascii="Arial Narrow" w:eastAsia="Calibri" w:hAnsi="Arial Narrow" w:cs="Arial"/>
        </w:rPr>
        <w:t xml:space="preserve"> While IHS may have an interest in seeking the input of ANCs on issues relevant to its roles and responsibilities, to do so through consultation is an affront to our Tribal sovereignty and stands in violation of our Nation-to-Nation relationship with the United States. </w:t>
      </w:r>
    </w:p>
    <w:p w14:paraId="0AEF895F" w14:textId="7180E5B7" w:rsidR="00645F95" w:rsidRPr="00D80455" w:rsidRDefault="00645F95" w:rsidP="00645F95">
      <w:pPr>
        <w:spacing w:after="160" w:line="259" w:lineRule="auto"/>
        <w:rPr>
          <w:rFonts w:ascii="Arial Narrow" w:eastAsia="Calibri" w:hAnsi="Arial Narrow" w:cs="Arial"/>
        </w:rPr>
      </w:pPr>
      <w:r w:rsidRPr="00D80455">
        <w:rPr>
          <w:rFonts w:ascii="Arial Narrow" w:eastAsia="Calibri" w:hAnsi="Arial Narrow" w:cs="Arial"/>
        </w:rPr>
        <w:t>In pursuit of a Tribal Consultation Policy that upholds this sacred relationship, we urge the IHS to avoid including ANCs in this policy. Alternatively, IHS should treat ANCs as it does other non-governmental Tribal entities (such as Urban Indian Organizations</w:t>
      </w:r>
      <w:r>
        <w:rPr>
          <w:rStyle w:val="FootnoteReference"/>
          <w:rFonts w:ascii="Arial Narrow" w:eastAsia="Calibri" w:hAnsi="Arial Narrow" w:cs="Arial"/>
        </w:rPr>
        <w:footnoteReference w:id="2"/>
      </w:r>
      <w:r w:rsidRPr="00D80455">
        <w:rPr>
          <w:rFonts w:ascii="Arial Narrow" w:eastAsia="Calibri" w:hAnsi="Arial Narrow" w:cs="Arial"/>
        </w:rPr>
        <w:t xml:space="preserve">) and create a separate “confer” policy for seeking the input of ANCs. In the meantime, to correct the inappropriate inclusion of ANCs in this policy, IHS should strike section 6-6.2 A on Alaska Native Corporations and strike all references in the policy to the Consolidated Appropriations Acts of 2004 and 2005 (Public Law 108-199, Div. H. § 161, 118 Stat. 3, 452 (2004) as amended by Consolidated Appropriations Act, 2005, Public Law. 108-447, Div. H., Title V. § 518, 118 Stat. </w:t>
      </w:r>
      <w:r w:rsidRPr="00D80455">
        <w:rPr>
          <w:rFonts w:ascii="Arial Narrow" w:eastAsia="Calibri" w:hAnsi="Arial Narrow" w:cs="Arial"/>
        </w:rPr>
        <w:lastRenderedPageBreak/>
        <w:t xml:space="preserve">2809, 3267 (2004)). </w:t>
      </w:r>
      <w:r w:rsidR="00F9136A" w:rsidRPr="00645F95">
        <w:rPr>
          <w:rFonts w:ascii="Arial Narrow" w:eastAsia="Calibri" w:hAnsi="Arial Narrow" w:cs="Arial"/>
          <w:highlight w:val="yellow"/>
        </w:rPr>
        <w:t>[Tribal Nation]</w:t>
      </w:r>
      <w:r w:rsidR="00F9136A">
        <w:rPr>
          <w:rFonts w:ascii="Arial Narrow" w:eastAsia="Calibri" w:hAnsi="Arial Narrow" w:cs="Arial"/>
        </w:rPr>
        <w:t xml:space="preserve"> </w:t>
      </w:r>
      <w:r w:rsidRPr="00D80455">
        <w:rPr>
          <w:rFonts w:ascii="Arial Narrow" w:eastAsia="Calibri" w:hAnsi="Arial Narrow" w:cs="Arial"/>
        </w:rPr>
        <w:t xml:space="preserve">maintains that Tribal consultation occurs on a Nation-to-Nation, sovereign-to-sovereign basis, and as such, any references to ANCs as parties to this policy should be eliminated. </w:t>
      </w:r>
    </w:p>
    <w:p w14:paraId="2275C8D8" w14:textId="77777777" w:rsidR="00645F95" w:rsidRPr="00D80455" w:rsidRDefault="00645F95" w:rsidP="00645F95">
      <w:pPr>
        <w:spacing w:after="160" w:line="259" w:lineRule="auto"/>
        <w:rPr>
          <w:rFonts w:ascii="Arial Narrow" w:eastAsia="Calibri" w:hAnsi="Arial Narrow" w:cs="Arial"/>
        </w:rPr>
      </w:pPr>
    </w:p>
    <w:p w14:paraId="1BA6DD50" w14:textId="77777777" w:rsidR="00645F95" w:rsidRPr="00D80455" w:rsidRDefault="00645F95" w:rsidP="00645F95">
      <w:pPr>
        <w:spacing w:after="160" w:line="259" w:lineRule="auto"/>
        <w:rPr>
          <w:rFonts w:ascii="Arial Narrow" w:eastAsia="Calibri" w:hAnsi="Arial Narrow" w:cs="Arial"/>
          <w:b/>
          <w:bCs/>
        </w:rPr>
      </w:pPr>
      <w:r w:rsidRPr="00D80455">
        <w:rPr>
          <w:rFonts w:ascii="Arial Narrow" w:eastAsia="Calibri" w:hAnsi="Arial Narrow" w:cs="Arial"/>
          <w:b/>
          <w:bCs/>
        </w:rPr>
        <w:t xml:space="preserve">Codify and Standardize Consultation Requirements </w:t>
      </w:r>
    </w:p>
    <w:p w14:paraId="6B850D8B" w14:textId="46F37106" w:rsidR="00645F95" w:rsidRPr="00D80455" w:rsidRDefault="00645F95" w:rsidP="00645F95">
      <w:pPr>
        <w:spacing w:after="160" w:line="259" w:lineRule="auto"/>
        <w:rPr>
          <w:rFonts w:ascii="Arial Narrow" w:eastAsia="Calibri" w:hAnsi="Arial Narrow" w:cs="Arial"/>
        </w:rPr>
      </w:pPr>
      <w:r w:rsidRPr="00D80455">
        <w:rPr>
          <w:rFonts w:ascii="Arial Narrow" w:eastAsia="Calibri" w:hAnsi="Arial Narrow" w:cs="Arial"/>
        </w:rPr>
        <w:t xml:space="preserve">Generally, </w:t>
      </w:r>
      <w:r w:rsidR="00F9136A" w:rsidRPr="00645F95">
        <w:rPr>
          <w:rFonts w:ascii="Arial Narrow" w:eastAsia="Calibri" w:hAnsi="Arial Narrow" w:cs="Arial"/>
          <w:highlight w:val="yellow"/>
        </w:rPr>
        <w:t>[Tribal Nation]</w:t>
      </w:r>
      <w:r w:rsidR="00F9136A">
        <w:rPr>
          <w:rFonts w:ascii="Arial Narrow" w:eastAsia="Calibri" w:hAnsi="Arial Narrow" w:cs="Arial"/>
        </w:rPr>
        <w:t xml:space="preserve"> </w:t>
      </w:r>
      <w:r w:rsidRPr="00D80455">
        <w:rPr>
          <w:rFonts w:ascii="Arial Narrow" w:eastAsia="Calibri" w:hAnsi="Arial Narrow" w:cs="Arial"/>
        </w:rPr>
        <w:t xml:space="preserve">supports the recommendation of the IHS Director’s Advisory Group on Tribal Consultation that the updated Tribal Consultation Policy be made permanent IHS policy by creating a new chapter in the Indian Health Manual (IHM). However, in order to further strengthen the IHS Tribal Consultation Policy and broadly create better consultation procedures across the federal system, </w:t>
      </w:r>
      <w:r w:rsidR="00F9136A" w:rsidRPr="00645F95">
        <w:rPr>
          <w:rFonts w:ascii="Arial Narrow" w:eastAsia="Calibri" w:hAnsi="Arial Narrow" w:cs="Arial"/>
          <w:highlight w:val="yellow"/>
        </w:rPr>
        <w:t>[Tribal Nation]</w:t>
      </w:r>
      <w:r w:rsidR="00F9136A">
        <w:rPr>
          <w:rFonts w:ascii="Arial Narrow" w:eastAsia="Calibri" w:hAnsi="Arial Narrow" w:cs="Arial"/>
        </w:rPr>
        <w:t xml:space="preserve"> </w:t>
      </w:r>
      <w:r w:rsidRPr="00D80455">
        <w:rPr>
          <w:rFonts w:ascii="Arial Narrow" w:eastAsia="Calibri" w:hAnsi="Arial Narrow" w:cs="Arial"/>
        </w:rPr>
        <w:t xml:space="preserve">believes that all federal agencies, including the IHS, independent agencies and the Office of Management and Budget (OMB) should be statutorily required to adhere to standardized consultation policies with additional oversight from the White House and Congress. </w:t>
      </w:r>
    </w:p>
    <w:p w14:paraId="6A657246" w14:textId="31375858" w:rsidR="00645F95" w:rsidRPr="00D80455" w:rsidRDefault="00F9136A" w:rsidP="00645F95">
      <w:pPr>
        <w:spacing w:after="160" w:line="259" w:lineRule="auto"/>
        <w:rPr>
          <w:rFonts w:ascii="Arial Narrow" w:eastAsia="Calibri" w:hAnsi="Arial Narrow" w:cs="Arial"/>
        </w:rPr>
      </w:pPr>
      <w:r w:rsidRPr="00F9136A">
        <w:rPr>
          <w:rFonts w:ascii="Arial Narrow" w:eastAsia="Calibri" w:hAnsi="Arial Narrow" w:cs="Arial"/>
          <w:highlight w:val="yellow"/>
        </w:rPr>
        <w:t>[I/We]</w:t>
      </w:r>
      <w:r w:rsidR="00645F95" w:rsidRPr="00D80455">
        <w:rPr>
          <w:rFonts w:ascii="Arial Narrow" w:eastAsia="Calibri" w:hAnsi="Arial Narrow" w:cs="Arial"/>
        </w:rPr>
        <w:t xml:space="preserve"> strongly support the codification of Tribal consultation requirements for all federal agencies and departments, including a right of action to seek judicial review of consultation when the federal government has failed to engage, communicate, and consult appropriately. For far too long, Tribal Nations have experienced inconsistencies in consultation policies, the violation of consultation policies, and the mere notification of federal action as opposed to a solicitation of input. The creation of a standardized, codified Tribal consultation policy that includes a right to judicial review would empower Tribal Nations to ensure our interests are protected and would compel the federal government to cease infringing on the sovereign rights of Tribal Nations to meaningfully consult on issues and actions affecting us. We ask that IHS and the Biden Administration join us in support for this long overdue development.</w:t>
      </w:r>
    </w:p>
    <w:p w14:paraId="50DDCD1B" w14:textId="77777777" w:rsidR="00645F95" w:rsidRPr="00D80455" w:rsidRDefault="00645F95" w:rsidP="00645F95">
      <w:pPr>
        <w:spacing w:after="160" w:line="259" w:lineRule="auto"/>
        <w:rPr>
          <w:rFonts w:ascii="Arial Narrow" w:eastAsia="Calibri" w:hAnsi="Arial Narrow" w:cs="Arial"/>
          <w:b/>
          <w:bCs/>
        </w:rPr>
      </w:pPr>
    </w:p>
    <w:p w14:paraId="6812714D" w14:textId="77777777" w:rsidR="00645F95" w:rsidRPr="00D80455" w:rsidRDefault="00645F95" w:rsidP="00645F95">
      <w:pPr>
        <w:spacing w:after="160" w:line="259" w:lineRule="auto"/>
        <w:rPr>
          <w:rFonts w:ascii="Arial Narrow" w:eastAsia="Calibri" w:hAnsi="Arial Narrow" w:cs="Arial"/>
          <w:b/>
          <w:bCs/>
        </w:rPr>
      </w:pPr>
      <w:r w:rsidRPr="00D80455">
        <w:rPr>
          <w:rFonts w:ascii="Arial Narrow" w:eastAsia="Calibri" w:hAnsi="Arial Narrow" w:cs="Arial"/>
          <w:b/>
          <w:bCs/>
        </w:rPr>
        <w:t xml:space="preserve">Deference to Tribal Nations, Flexibility for Tribal Waivers and Consistency with E.O 13175 </w:t>
      </w:r>
    </w:p>
    <w:p w14:paraId="269197C7" w14:textId="2B4CCCA1" w:rsidR="00645F95" w:rsidRPr="00D80455" w:rsidRDefault="00645F95" w:rsidP="00645F95">
      <w:pPr>
        <w:spacing w:after="160" w:line="259" w:lineRule="auto"/>
        <w:rPr>
          <w:rFonts w:ascii="Arial Narrow" w:eastAsia="Calibri" w:hAnsi="Arial Narrow" w:cs="Arial"/>
        </w:rPr>
      </w:pPr>
      <w:r w:rsidRPr="00D80455">
        <w:rPr>
          <w:rFonts w:ascii="Arial Narrow" w:eastAsia="Calibri" w:hAnsi="Arial Narrow" w:cs="Arial"/>
        </w:rPr>
        <w:t>In the Introduction section (6-6.1) of the draft IHS Tribal Consultation Policy, IHS states that “[t]his policy implements the requirements of E.O 13175 (</w:t>
      </w:r>
      <w:hyperlink r:id="rId7" w:history="1">
        <w:r w:rsidRPr="00D80455">
          <w:rPr>
            <w:rFonts w:ascii="Arial Narrow" w:eastAsia="Calibri" w:hAnsi="Arial Narrow" w:cs="Arial"/>
            <w:color w:val="0563C1"/>
            <w:u w:val="single"/>
          </w:rPr>
          <w:t>Consultation and Coordination with Indian Tribal Governments</w:t>
        </w:r>
      </w:hyperlink>
      <w:r w:rsidRPr="00D80455">
        <w:rPr>
          <w:rFonts w:ascii="Arial Narrow" w:eastAsia="Calibri" w:hAnsi="Arial Narrow" w:cs="Arial"/>
        </w:rPr>
        <w:t xml:space="preserve">). However, this draft Policy fails to include specific reference to some important provisions in E.O 13175. Section 3 of E.O 13175 lays out a set of policymaking criteria that is both inconsistently applied throughout the IHS system and absent from the draft IHS Consultation Policy. In particular, Section 3 includes directives to extend “maximum administrative discretion” to Tribal Nations by encouraging Tribal Nations to develop our own policies and standards to achieve objectives, as well as consultation on the necessity of any federal standards. </w:t>
      </w:r>
      <w:r w:rsidR="00F9136A" w:rsidRPr="00645F95">
        <w:rPr>
          <w:rFonts w:ascii="Arial Narrow" w:eastAsia="Calibri" w:hAnsi="Arial Narrow" w:cs="Arial"/>
          <w:highlight w:val="yellow"/>
        </w:rPr>
        <w:t>[Tribal Nation]</w:t>
      </w:r>
      <w:r w:rsidR="00F9136A">
        <w:rPr>
          <w:rFonts w:ascii="Arial Narrow" w:eastAsia="Calibri" w:hAnsi="Arial Narrow" w:cs="Arial"/>
        </w:rPr>
        <w:t xml:space="preserve"> </w:t>
      </w:r>
      <w:r w:rsidRPr="00D80455">
        <w:rPr>
          <w:rFonts w:ascii="Arial Narrow" w:eastAsia="Calibri" w:hAnsi="Arial Narrow" w:cs="Arial"/>
        </w:rPr>
        <w:t xml:space="preserve">urges IHS to first include the language of E.O. 13175 Section 3 within the IHS Tribal Consultation Policy, and then consider how this section can be better operationalized and consistently applied throughout the federal government. In addition, the Indian Canons of Construction should always be applied during Tribal consultation, the policymaking process, and beyond. That is, any ambiguities in law or policy should be interpreted in favor of Tribal Nations. </w:t>
      </w:r>
    </w:p>
    <w:p w14:paraId="3A7869FC" w14:textId="5FCD91F0" w:rsidR="00645F95" w:rsidRPr="00D80455" w:rsidRDefault="00645F95" w:rsidP="00645F95">
      <w:pPr>
        <w:spacing w:after="160" w:line="259" w:lineRule="auto"/>
        <w:rPr>
          <w:rFonts w:ascii="Arial Narrow" w:eastAsia="Calibri" w:hAnsi="Arial Narrow" w:cs="Arial"/>
        </w:rPr>
      </w:pPr>
      <w:r w:rsidRPr="00D80455">
        <w:rPr>
          <w:rFonts w:ascii="Arial Narrow" w:eastAsia="Calibri" w:hAnsi="Arial Narrow" w:cs="Arial"/>
        </w:rPr>
        <w:t xml:space="preserve">Similarly, E.O. 13175 Section 6 encourages the federal government to facilitate and streamline Tribal applications for waivers of statutory and regulatory requirements. </w:t>
      </w:r>
      <w:r w:rsidR="00F9136A" w:rsidRPr="00645F95">
        <w:rPr>
          <w:rFonts w:ascii="Arial Narrow" w:eastAsia="Calibri" w:hAnsi="Arial Narrow" w:cs="Arial"/>
          <w:highlight w:val="yellow"/>
        </w:rPr>
        <w:t>[Tribal Nation]</w:t>
      </w:r>
      <w:r w:rsidR="00F9136A">
        <w:rPr>
          <w:rFonts w:ascii="Arial Narrow" w:eastAsia="Calibri" w:hAnsi="Arial Narrow" w:cs="Arial"/>
        </w:rPr>
        <w:t xml:space="preserve"> </w:t>
      </w:r>
      <w:r w:rsidRPr="00D80455">
        <w:rPr>
          <w:rFonts w:ascii="Arial Narrow" w:eastAsia="Calibri" w:hAnsi="Arial Narrow" w:cs="Arial"/>
        </w:rPr>
        <w:t xml:space="preserve">is appreciative that language from Section 6 has been included in this draft Tribal Consultation Policy, as it appears that this section has not been actively implemented across the federal government. Now that this language has </w:t>
      </w:r>
      <w:r w:rsidRPr="00D80455">
        <w:rPr>
          <w:rFonts w:ascii="Arial Narrow" w:eastAsia="Calibri" w:hAnsi="Arial Narrow" w:cs="Arial"/>
        </w:rPr>
        <w:lastRenderedPageBreak/>
        <w:t xml:space="preserve">been specifically incorporated, IHS and the Biden Administration should revisit this section and examine what further action is necessary to ensure its operationalization in the IHS and beyond. </w:t>
      </w:r>
    </w:p>
    <w:p w14:paraId="3886C755" w14:textId="77777777" w:rsidR="00645F95" w:rsidRPr="00D80455" w:rsidRDefault="00645F95" w:rsidP="00645F95">
      <w:pPr>
        <w:spacing w:after="160" w:line="259" w:lineRule="auto"/>
        <w:rPr>
          <w:rFonts w:ascii="Arial Narrow" w:eastAsia="Calibri" w:hAnsi="Arial Narrow" w:cs="Arial"/>
        </w:rPr>
      </w:pPr>
    </w:p>
    <w:p w14:paraId="2599D91A" w14:textId="77777777" w:rsidR="00645F95" w:rsidRPr="00D80455" w:rsidRDefault="00645F95" w:rsidP="00645F95">
      <w:pPr>
        <w:spacing w:after="160" w:line="259" w:lineRule="auto"/>
        <w:rPr>
          <w:rFonts w:ascii="Arial Narrow" w:eastAsia="Calibri" w:hAnsi="Arial Narrow" w:cs="Arial"/>
          <w:b/>
          <w:bCs/>
        </w:rPr>
      </w:pPr>
      <w:r w:rsidRPr="00D80455">
        <w:rPr>
          <w:rFonts w:ascii="Arial Narrow" w:eastAsia="Calibri" w:hAnsi="Arial Narrow" w:cs="Arial"/>
          <w:b/>
          <w:bCs/>
        </w:rPr>
        <w:t xml:space="preserve">Clarify the Definition and Role of Tribal Organizations in Consultation </w:t>
      </w:r>
    </w:p>
    <w:p w14:paraId="1A2A9064" w14:textId="27FF3753" w:rsidR="00645F95" w:rsidRPr="00D80455" w:rsidRDefault="00F9136A" w:rsidP="00645F95">
      <w:pPr>
        <w:spacing w:after="160" w:line="259" w:lineRule="auto"/>
        <w:rPr>
          <w:rFonts w:ascii="Arial Narrow" w:eastAsia="Calibri" w:hAnsi="Arial Narrow" w:cs="Arial"/>
        </w:rPr>
      </w:pPr>
      <w:r w:rsidRPr="00645F95">
        <w:rPr>
          <w:rFonts w:ascii="Arial Narrow" w:eastAsia="Calibri" w:hAnsi="Arial Narrow" w:cs="Arial"/>
          <w:highlight w:val="yellow"/>
        </w:rPr>
        <w:t>[Tribal Nation]</w:t>
      </w:r>
      <w:r>
        <w:rPr>
          <w:rFonts w:ascii="Arial Narrow" w:eastAsia="Calibri" w:hAnsi="Arial Narrow" w:cs="Arial"/>
        </w:rPr>
        <w:t xml:space="preserve"> </w:t>
      </w:r>
      <w:r w:rsidR="00645F95" w:rsidRPr="00D80455">
        <w:rPr>
          <w:rFonts w:ascii="Arial Narrow" w:eastAsia="Calibri" w:hAnsi="Arial Narrow" w:cs="Arial"/>
        </w:rPr>
        <w:t xml:space="preserve">recognizes that efforts were made to align the draft IHS Tribal Consultation Policy with the draft Department of Health and Human Services (HHS) Tribal Consultation Policy. However, </w:t>
      </w:r>
      <w:r w:rsidRPr="00F9136A">
        <w:rPr>
          <w:rFonts w:ascii="Arial Narrow" w:eastAsia="Calibri" w:hAnsi="Arial Narrow" w:cs="Arial"/>
          <w:highlight w:val="yellow"/>
        </w:rPr>
        <w:t>[I/</w:t>
      </w:r>
      <w:r w:rsidR="00645F95" w:rsidRPr="00F9136A">
        <w:rPr>
          <w:rFonts w:ascii="Arial Narrow" w:eastAsia="Calibri" w:hAnsi="Arial Narrow" w:cs="Arial"/>
          <w:highlight w:val="yellow"/>
        </w:rPr>
        <w:t>we</w:t>
      </w:r>
      <w:r w:rsidRPr="00F9136A">
        <w:rPr>
          <w:rFonts w:ascii="Arial Narrow" w:eastAsia="Calibri" w:hAnsi="Arial Narrow" w:cs="Arial"/>
          <w:highlight w:val="yellow"/>
        </w:rPr>
        <w:t>]</w:t>
      </w:r>
      <w:r w:rsidR="00645F95" w:rsidRPr="00F9136A">
        <w:rPr>
          <w:rFonts w:ascii="Arial Narrow" w:eastAsia="Calibri" w:hAnsi="Arial Narrow" w:cs="Arial"/>
          <w:highlight w:val="yellow"/>
        </w:rPr>
        <w:t xml:space="preserve"> </w:t>
      </w:r>
      <w:r>
        <w:rPr>
          <w:rFonts w:ascii="Arial Narrow" w:eastAsia="Calibri" w:hAnsi="Arial Narrow" w:cs="Arial"/>
          <w:highlight w:val="yellow"/>
        </w:rPr>
        <w:t>[</w:t>
      </w:r>
      <w:r w:rsidRPr="00F9136A">
        <w:rPr>
          <w:rFonts w:ascii="Arial Narrow" w:eastAsia="Calibri" w:hAnsi="Arial Narrow" w:cs="Arial"/>
          <w:highlight w:val="yellow"/>
        </w:rPr>
        <w:t>am/</w:t>
      </w:r>
      <w:r w:rsidR="00645F95" w:rsidRPr="00F9136A">
        <w:rPr>
          <w:rFonts w:ascii="Arial Narrow" w:eastAsia="Calibri" w:hAnsi="Arial Narrow" w:cs="Arial"/>
          <w:highlight w:val="yellow"/>
        </w:rPr>
        <w:t>are</w:t>
      </w:r>
      <w:r>
        <w:rPr>
          <w:rFonts w:ascii="Arial Narrow" w:eastAsia="Calibri" w:hAnsi="Arial Narrow" w:cs="Arial"/>
        </w:rPr>
        <w:t>]</w:t>
      </w:r>
      <w:r w:rsidR="00645F95" w:rsidRPr="00D80455">
        <w:rPr>
          <w:rFonts w:ascii="Arial Narrow" w:eastAsia="Calibri" w:hAnsi="Arial Narrow" w:cs="Arial"/>
        </w:rPr>
        <w:t xml:space="preserve"> concerned with the definition and roles of Tribal Organizations that have been included in both draft policies. The policies make a distinction between “Indian Organizations,” “Intertribal Organizations” and Intertribal Consortium.” Within these distinctions, Tribal Organizations are said to “represent the interest of Indian Tribes when authorized by those Tribes” and Intertribal consortia/organizations are allowed to participate in consultations “when authorized by those member Indian Tribes.” </w:t>
      </w:r>
      <w:r w:rsidRPr="00645F95">
        <w:rPr>
          <w:rFonts w:ascii="Arial Narrow" w:eastAsia="Calibri" w:hAnsi="Arial Narrow" w:cs="Arial"/>
          <w:highlight w:val="yellow"/>
        </w:rPr>
        <w:t>[Tribal Nation]</w:t>
      </w:r>
      <w:r>
        <w:rPr>
          <w:rFonts w:ascii="Arial Narrow" w:eastAsia="Calibri" w:hAnsi="Arial Narrow" w:cs="Arial"/>
        </w:rPr>
        <w:t xml:space="preserve"> </w:t>
      </w:r>
      <w:r w:rsidR="00645F95" w:rsidRPr="00D80455">
        <w:rPr>
          <w:rFonts w:ascii="Arial Narrow" w:eastAsia="Calibri" w:hAnsi="Arial Narrow" w:cs="Arial"/>
        </w:rPr>
        <w:t xml:space="preserve">finds the distinction between the types of organizations </w:t>
      </w:r>
      <w:r w:rsidR="00645F95">
        <w:rPr>
          <w:rFonts w:ascii="Arial Narrow" w:eastAsia="Calibri" w:hAnsi="Arial Narrow" w:cs="Arial"/>
        </w:rPr>
        <w:t>unclear</w:t>
      </w:r>
      <w:r w:rsidR="00645F95" w:rsidRPr="00D80455">
        <w:rPr>
          <w:rFonts w:ascii="Arial Narrow" w:eastAsia="Calibri" w:hAnsi="Arial Narrow" w:cs="Arial"/>
        </w:rPr>
        <w:t xml:space="preserve"> and sees potential issue in requiring authorization from </w:t>
      </w:r>
      <w:r w:rsidR="00645F95">
        <w:rPr>
          <w:rFonts w:ascii="Arial Narrow" w:eastAsia="Calibri" w:hAnsi="Arial Narrow" w:cs="Arial"/>
        </w:rPr>
        <w:t xml:space="preserve">all member </w:t>
      </w:r>
      <w:r w:rsidR="00645F95" w:rsidRPr="00D80455">
        <w:rPr>
          <w:rFonts w:ascii="Arial Narrow" w:eastAsia="Calibri" w:hAnsi="Arial Narrow" w:cs="Arial"/>
        </w:rPr>
        <w:t xml:space="preserve">Tribal Nations </w:t>
      </w:r>
      <w:r w:rsidR="00645F95">
        <w:rPr>
          <w:rFonts w:ascii="Arial Narrow" w:eastAsia="Calibri" w:hAnsi="Arial Narrow" w:cs="Arial"/>
        </w:rPr>
        <w:t>prior to</w:t>
      </w:r>
      <w:r w:rsidR="00645F95" w:rsidRPr="00D80455">
        <w:rPr>
          <w:rFonts w:ascii="Arial Narrow" w:eastAsia="Calibri" w:hAnsi="Arial Narrow" w:cs="Arial"/>
        </w:rPr>
        <w:t xml:space="preserve"> participating in consultation, particularly </w:t>
      </w:r>
      <w:r w:rsidR="00645F95">
        <w:rPr>
          <w:rFonts w:ascii="Arial Narrow" w:eastAsia="Calibri" w:hAnsi="Arial Narrow" w:cs="Arial"/>
        </w:rPr>
        <w:t>because</w:t>
      </w:r>
      <w:r w:rsidR="00645F95" w:rsidRPr="00D80455">
        <w:rPr>
          <w:rFonts w:ascii="Arial Narrow" w:eastAsia="Calibri" w:hAnsi="Arial Narrow" w:cs="Arial"/>
        </w:rPr>
        <w:t xml:space="preserve"> neither the distinction or the requirement of prior approval were included </w:t>
      </w:r>
      <w:r w:rsidR="00645F95">
        <w:rPr>
          <w:rFonts w:ascii="Arial Narrow" w:eastAsia="Calibri" w:hAnsi="Arial Narrow" w:cs="Arial"/>
        </w:rPr>
        <w:t>in previous iterations of the policy</w:t>
      </w:r>
      <w:r w:rsidR="00645F95" w:rsidRPr="00D80455">
        <w:rPr>
          <w:rFonts w:ascii="Arial Narrow" w:eastAsia="Calibri" w:hAnsi="Arial Narrow" w:cs="Arial"/>
        </w:rPr>
        <w:t xml:space="preserve">. </w:t>
      </w:r>
      <w:r w:rsidR="00645F95" w:rsidRPr="00E52CC5">
        <w:rPr>
          <w:rFonts w:ascii="Arial Narrow" w:eastAsia="Calibri" w:hAnsi="Arial Narrow" w:cs="Arial"/>
        </w:rPr>
        <w:t xml:space="preserve">As we </w:t>
      </w:r>
      <w:hyperlink r:id="rId8" w:history="1">
        <w:r w:rsidR="00645F95" w:rsidRPr="00E52CC5">
          <w:rPr>
            <w:rFonts w:ascii="Arial Narrow" w:eastAsia="Calibri" w:hAnsi="Arial Narrow" w:cs="Arial"/>
            <w:color w:val="0563C1"/>
            <w:u w:val="single"/>
          </w:rPr>
          <w:t>commented to HHS</w:t>
        </w:r>
      </w:hyperlink>
      <w:r w:rsidRPr="00E52CC5">
        <w:rPr>
          <w:rFonts w:ascii="Arial Narrow" w:eastAsia="Calibri" w:hAnsi="Arial Narrow" w:cs="Arial"/>
        </w:rPr>
        <w:t xml:space="preserve"> previously through the United South and Eastern Tribes Sovereignty Protection Fund (USET SPF),</w:t>
      </w:r>
      <w:r w:rsidR="00645F95" w:rsidRPr="00E52CC5">
        <w:rPr>
          <w:rFonts w:ascii="Arial Narrow" w:eastAsia="Calibri" w:hAnsi="Arial Narrow" w:cs="Arial"/>
        </w:rPr>
        <w:t xml:space="preserve"> </w:t>
      </w:r>
      <w:r w:rsidRPr="00E52CC5">
        <w:rPr>
          <w:rFonts w:ascii="Arial Narrow" w:eastAsia="Calibri" w:hAnsi="Arial Narrow" w:cs="Arial"/>
        </w:rPr>
        <w:t>[</w:t>
      </w:r>
      <w:r w:rsidRPr="00645F95">
        <w:rPr>
          <w:rFonts w:ascii="Arial Narrow" w:eastAsia="Calibri" w:hAnsi="Arial Narrow" w:cs="Arial"/>
          <w:highlight w:val="yellow"/>
        </w:rPr>
        <w:t>Tribal Nation]</w:t>
      </w:r>
      <w:r w:rsidR="00645F95" w:rsidRPr="00D80455">
        <w:rPr>
          <w:rFonts w:ascii="Arial Narrow" w:eastAsia="Calibri" w:hAnsi="Arial Narrow" w:cs="Arial"/>
        </w:rPr>
        <w:t xml:space="preserve">believes IHS should explain why the distinction was drawn and consider if it creates harmful implications for the role of Tribal and Intertribal organizations in consultations. </w:t>
      </w:r>
    </w:p>
    <w:p w14:paraId="1DF937EB" w14:textId="77777777" w:rsidR="006709E1" w:rsidRDefault="006709E1" w:rsidP="006709E1">
      <w:pPr>
        <w:spacing w:after="160" w:line="252" w:lineRule="auto"/>
        <w:rPr>
          <w:rFonts w:ascii="Arial Narrow" w:eastAsiaTheme="minorHAnsi" w:hAnsi="Arial Narrow" w:cs="Calibri"/>
        </w:rPr>
      </w:pPr>
      <w:bookmarkStart w:id="0" w:name="_Hlk145065727"/>
      <w:r>
        <w:rPr>
          <w:rFonts w:ascii="Arial Narrow" w:hAnsi="Arial Narrow"/>
        </w:rPr>
        <w:t xml:space="preserve">By virtue of our membership in USET SPF, </w:t>
      </w:r>
      <w:r>
        <w:rPr>
          <w:rFonts w:ascii="Arial Narrow" w:hAnsi="Arial Narrow"/>
          <w:highlight w:val="yellow"/>
        </w:rPr>
        <w:t>[Tribal Nation]</w:t>
      </w:r>
      <w:r>
        <w:rPr>
          <w:rFonts w:ascii="Arial Narrow" w:hAnsi="Arial Narrow"/>
        </w:rPr>
        <w:t xml:space="preserve"> supports USET SPF participation in the consultation process by offering the consensus views of USET SPF’s Tribal Nation membership. USET SPF does not seek to place themselves above Tribal Leaders and/or our designees, but their role in presenting the consensus views of our membership should not be infringed upon by burdensome permissions processes. As such, </w:t>
      </w:r>
      <w:r>
        <w:rPr>
          <w:rFonts w:ascii="Arial Narrow" w:hAnsi="Arial Narrow"/>
          <w:highlight w:val="yellow"/>
        </w:rPr>
        <w:t>[Tribal Nation]</w:t>
      </w:r>
      <w:r>
        <w:rPr>
          <w:rFonts w:ascii="Arial Narrow" w:hAnsi="Arial Narrow"/>
        </w:rPr>
        <w:t xml:space="preserve"> cautions against placing unnecessary burdens on consultation participation. </w:t>
      </w:r>
      <w:r>
        <w:rPr>
          <w:rFonts w:ascii="Arial Narrow" w:hAnsi="Arial Narrow"/>
          <w:highlight w:val="yellow"/>
        </w:rPr>
        <w:t>[I/We]</w:t>
      </w:r>
      <w:r>
        <w:rPr>
          <w:rFonts w:ascii="Arial Narrow" w:hAnsi="Arial Narrow"/>
        </w:rPr>
        <w:t xml:space="preserve"> urge IHS as we did HHS to reconsider these definitions and the undue obligations they may place on both Tribal Nations and Tribal organizations. </w:t>
      </w:r>
    </w:p>
    <w:bookmarkEnd w:id="0"/>
    <w:p w14:paraId="79E65CDF" w14:textId="77777777" w:rsidR="00645F95" w:rsidRPr="00D80455" w:rsidRDefault="00645F95" w:rsidP="00645F95">
      <w:pPr>
        <w:spacing w:after="160" w:line="259" w:lineRule="auto"/>
        <w:rPr>
          <w:rFonts w:ascii="Arial Narrow" w:eastAsia="Calibri" w:hAnsi="Arial Narrow" w:cs="Arial"/>
          <w:b/>
          <w:bCs/>
        </w:rPr>
      </w:pPr>
    </w:p>
    <w:p w14:paraId="1585DE8F" w14:textId="77777777" w:rsidR="00645F95" w:rsidRPr="00D80455" w:rsidRDefault="00645F95" w:rsidP="00645F95">
      <w:pPr>
        <w:spacing w:after="160" w:line="259" w:lineRule="auto"/>
        <w:rPr>
          <w:rFonts w:ascii="Arial Narrow" w:eastAsia="Calibri" w:hAnsi="Arial Narrow" w:cs="Arial"/>
          <w:b/>
          <w:bCs/>
        </w:rPr>
      </w:pPr>
      <w:r w:rsidRPr="00D80455">
        <w:rPr>
          <w:rFonts w:ascii="Arial Narrow" w:eastAsia="Calibri" w:hAnsi="Arial Narrow" w:cs="Arial"/>
          <w:b/>
          <w:bCs/>
        </w:rPr>
        <w:t>Conclusion</w:t>
      </w:r>
    </w:p>
    <w:p w14:paraId="4BB7DE0E" w14:textId="5940965B" w:rsidR="00645F95" w:rsidRPr="00D80455" w:rsidRDefault="004840A4" w:rsidP="00645F95">
      <w:pPr>
        <w:spacing w:after="160" w:line="259" w:lineRule="auto"/>
        <w:rPr>
          <w:rFonts w:ascii="Arial Narrow" w:eastAsia="Calibri" w:hAnsi="Arial Narrow" w:cs="Arial"/>
        </w:rPr>
      </w:pPr>
      <w:r w:rsidRPr="00645F95">
        <w:rPr>
          <w:rFonts w:ascii="Arial Narrow" w:eastAsia="Calibri" w:hAnsi="Arial Narrow" w:cs="Arial"/>
          <w:highlight w:val="yellow"/>
        </w:rPr>
        <w:t>[Tribal Nation]</w:t>
      </w:r>
      <w:r>
        <w:rPr>
          <w:rFonts w:ascii="Arial Narrow" w:eastAsia="Calibri" w:hAnsi="Arial Narrow" w:cs="Arial"/>
        </w:rPr>
        <w:t xml:space="preserve"> </w:t>
      </w:r>
      <w:r w:rsidR="00645F95" w:rsidRPr="00D80455">
        <w:rPr>
          <w:rFonts w:ascii="Arial Narrow" w:eastAsia="Calibri" w:hAnsi="Arial Narrow" w:cs="Arial"/>
        </w:rPr>
        <w:t xml:space="preserve">welcomes this opportunity to revisit and further refine IHS’s Tribal Consultation Policy and looks forward to working with the agency and the Administration to ensure its potential is fully realized. For far too long, the United States has consistently failed to fully uphold its obligations to consult with Tribal Nations, resulting in irreparable damage to Tribal Nation governance, interests and public health. </w:t>
      </w:r>
      <w:r w:rsidRPr="00645F95">
        <w:rPr>
          <w:rFonts w:ascii="Arial Narrow" w:eastAsia="Calibri" w:hAnsi="Arial Narrow" w:cs="Arial"/>
          <w:highlight w:val="yellow"/>
        </w:rPr>
        <w:t>[Tribal Nation]</w:t>
      </w:r>
      <w:r>
        <w:rPr>
          <w:rFonts w:ascii="Arial Narrow" w:eastAsia="Calibri" w:hAnsi="Arial Narrow" w:cs="Arial"/>
        </w:rPr>
        <w:t xml:space="preserve"> </w:t>
      </w:r>
      <w:r w:rsidR="00645F95" w:rsidRPr="00D80455">
        <w:rPr>
          <w:rFonts w:ascii="Arial Narrow" w:eastAsia="Calibri" w:hAnsi="Arial Narrow" w:cs="Arial"/>
        </w:rPr>
        <w:t xml:space="preserve">strongly encourages IHS to not only accept these comments to strengthen the IHS Tribal Consultation Policy, but also work with the Administration and other federal partners to more fully and meaningfully honor Tribal sovereignty and obligations to Tribal Nations. If properly amended and implemented, we are hopeful that this updated policy will result in a more diplomatic, respectful, and just Nation-to-Nation relationship. Should you have any questions or require further information, please contact </w:t>
      </w:r>
      <w:r w:rsidR="00A9552C" w:rsidRPr="00A9552C">
        <w:rPr>
          <w:rFonts w:ascii="Arial Narrow" w:eastAsia="Calibri" w:hAnsi="Arial Narrow" w:cs="Arial"/>
          <w:highlight w:val="yellow"/>
        </w:rPr>
        <w:t>[Contact Information.]</w:t>
      </w:r>
      <w:r w:rsidR="00A9552C">
        <w:rPr>
          <w:rFonts w:ascii="Arial Narrow" w:eastAsia="Calibri" w:hAnsi="Arial Narrow" w:cs="Arial"/>
        </w:rPr>
        <w:t xml:space="preserve"> </w:t>
      </w:r>
      <w:r w:rsidR="00645F95" w:rsidRPr="00D80455">
        <w:rPr>
          <w:rFonts w:ascii="Arial Narrow" w:eastAsia="Calibri" w:hAnsi="Arial Narrow" w:cs="Arial"/>
        </w:rPr>
        <w:t xml:space="preserve"> </w:t>
      </w:r>
    </w:p>
    <w:p w14:paraId="7468E3DF" w14:textId="77777777" w:rsidR="00FD55C4" w:rsidRDefault="00FD55C4"/>
    <w:sectPr w:rsidR="00FD55C4">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0CE1B3D" w14:textId="77777777" w:rsidR="00645F95" w:rsidRDefault="00645F95" w:rsidP="00645F95">
      <w:r>
        <w:separator/>
      </w:r>
    </w:p>
  </w:endnote>
  <w:endnote w:type="continuationSeparator" w:id="0">
    <w:p w14:paraId="1C031ED0" w14:textId="77777777" w:rsidR="00645F95" w:rsidRDefault="00645F95" w:rsidP="00645F9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E27A16A" w14:textId="77777777" w:rsidR="00645F95" w:rsidRDefault="00645F95" w:rsidP="00645F95">
      <w:r>
        <w:separator/>
      </w:r>
    </w:p>
  </w:footnote>
  <w:footnote w:type="continuationSeparator" w:id="0">
    <w:p w14:paraId="37536722" w14:textId="77777777" w:rsidR="00645F95" w:rsidRDefault="00645F95" w:rsidP="00645F95">
      <w:r>
        <w:continuationSeparator/>
      </w:r>
    </w:p>
  </w:footnote>
  <w:footnote w:id="1">
    <w:p w14:paraId="79BF856F" w14:textId="77777777" w:rsidR="00645F95" w:rsidRPr="00EF46DB" w:rsidRDefault="00645F95" w:rsidP="00645F95">
      <w:pPr>
        <w:pStyle w:val="FootnoteText"/>
        <w:rPr>
          <w:rFonts w:ascii="Arial Narrow" w:hAnsi="Arial Narrow"/>
        </w:rPr>
      </w:pPr>
      <w:r w:rsidRPr="00EF46DB">
        <w:rPr>
          <w:rStyle w:val="FootnoteReference"/>
          <w:rFonts w:ascii="Arial Narrow" w:hAnsi="Arial Narrow"/>
        </w:rPr>
        <w:footnoteRef/>
      </w:r>
      <w:r w:rsidRPr="00EF46DB">
        <w:rPr>
          <w:rFonts w:ascii="Arial Narrow" w:hAnsi="Arial Narrow"/>
        </w:rPr>
        <w:t xml:space="preserve"> See the Consensus-Seeking Model within the Department of the Interior Departmental Manual, Chapter 4 “Department of the Interior Policy on Consultation with Indian Tribes” </w:t>
      </w:r>
      <w:hyperlink r:id="rId1" w:history="1">
        <w:r w:rsidRPr="00EF46DB">
          <w:rPr>
            <w:rStyle w:val="Hyperlink"/>
            <w:rFonts w:ascii="Arial Narrow" w:hAnsi="Arial Narrow"/>
          </w:rPr>
          <w:t>https://www.doi.gov/sites/doi.gov/files/elips/documents/512-dm-4_2.pdf</w:t>
        </w:r>
      </w:hyperlink>
      <w:r w:rsidRPr="00EF46DB">
        <w:rPr>
          <w:rFonts w:ascii="Arial Narrow" w:hAnsi="Arial Narrow"/>
        </w:rPr>
        <w:t xml:space="preserve"> </w:t>
      </w:r>
    </w:p>
  </w:footnote>
  <w:footnote w:id="2">
    <w:p w14:paraId="436EE5F7" w14:textId="77777777" w:rsidR="00645F95" w:rsidRDefault="00645F95" w:rsidP="00645F95">
      <w:pPr>
        <w:pStyle w:val="FootnoteText"/>
      </w:pPr>
      <w:r w:rsidRPr="00EF46DB">
        <w:rPr>
          <w:rStyle w:val="FootnoteReference"/>
          <w:rFonts w:ascii="Arial Narrow" w:hAnsi="Arial Narrow"/>
        </w:rPr>
        <w:footnoteRef/>
      </w:r>
      <w:r w:rsidRPr="00EF46DB">
        <w:rPr>
          <w:rFonts w:ascii="Arial Narrow" w:hAnsi="Arial Narrow"/>
        </w:rPr>
        <w:t xml:space="preserve"> </w:t>
      </w:r>
      <w:r w:rsidRPr="00AA4DAA">
        <w:rPr>
          <w:rFonts w:ascii="Arial Narrow" w:hAnsi="Arial Narrow"/>
        </w:rPr>
        <w:t xml:space="preserve">See the Indian Health Service’s policy on conferring with Urban Indian Organizations. Available at </w:t>
      </w:r>
      <w:hyperlink r:id="rId2" w:history="1">
        <w:r w:rsidRPr="00AA4DAA">
          <w:rPr>
            <w:rStyle w:val="Hyperlink"/>
            <w:rFonts w:ascii="Arial Narrow" w:hAnsi="Arial Narrow"/>
          </w:rPr>
          <w:t>https://www.ihs.gov/ihm/pc/part-5/p5c26/</w:t>
        </w:r>
      </w:hyperlink>
      <w:r w:rsidRPr="00AA4DAA">
        <w:rPr>
          <w:rFonts w:ascii="Arial Narrow" w:hAnsi="Arial Narrow"/>
        </w:rPr>
        <w:t>.</w:t>
      </w:r>
      <w:r>
        <w:t xml:space="preserve"> </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trackRevision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45F95"/>
    <w:rsid w:val="004840A4"/>
    <w:rsid w:val="00645F95"/>
    <w:rsid w:val="006709E1"/>
    <w:rsid w:val="00846DDE"/>
    <w:rsid w:val="00A9552C"/>
    <w:rsid w:val="00AA4DAA"/>
    <w:rsid w:val="00E52CC5"/>
    <w:rsid w:val="00EE7C59"/>
    <w:rsid w:val="00EF46DB"/>
    <w:rsid w:val="00F9136A"/>
    <w:rsid w:val="00FD55C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E1E870"/>
  <w15:chartTrackingRefBased/>
  <w15:docId w15:val="{FEF10D0D-8C0A-422A-8498-3D30278DEA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imes New Roman"/>
        <w:sz w:val="24"/>
        <w:szCs w:val="24"/>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45F95"/>
    <w:pPr>
      <w:spacing w:after="0" w:line="240" w:lineRule="auto"/>
    </w:pPr>
    <w:rPr>
      <w:rFonts w:asciiTheme="minorHAnsi" w:eastAsiaTheme="minorEastAsia" w:hAnsiTheme="minorHAnsi" w:cstheme="minorBid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645F95"/>
    <w:rPr>
      <w:color w:val="0563C1" w:themeColor="hyperlink"/>
      <w:u w:val="single"/>
    </w:rPr>
  </w:style>
  <w:style w:type="paragraph" w:styleId="FootnoteText">
    <w:name w:val="footnote text"/>
    <w:basedOn w:val="Normal"/>
    <w:link w:val="FootnoteTextChar"/>
    <w:uiPriority w:val="99"/>
    <w:semiHidden/>
    <w:unhideWhenUsed/>
    <w:rsid w:val="00645F95"/>
    <w:rPr>
      <w:sz w:val="20"/>
      <w:szCs w:val="20"/>
    </w:rPr>
  </w:style>
  <w:style w:type="character" w:customStyle="1" w:styleId="FootnoteTextChar">
    <w:name w:val="Footnote Text Char"/>
    <w:basedOn w:val="DefaultParagraphFont"/>
    <w:link w:val="FootnoteText"/>
    <w:uiPriority w:val="99"/>
    <w:semiHidden/>
    <w:rsid w:val="00645F95"/>
    <w:rPr>
      <w:rFonts w:asciiTheme="minorHAnsi" w:eastAsiaTheme="minorEastAsia" w:hAnsiTheme="minorHAnsi" w:cstheme="minorBidi"/>
      <w:sz w:val="20"/>
      <w:szCs w:val="20"/>
    </w:rPr>
  </w:style>
  <w:style w:type="character" w:styleId="FootnoteReference">
    <w:name w:val="footnote reference"/>
    <w:basedOn w:val="DefaultParagraphFont"/>
    <w:uiPriority w:val="99"/>
    <w:semiHidden/>
    <w:unhideWhenUsed/>
    <w:rsid w:val="00645F95"/>
    <w:rPr>
      <w:vertAlign w:val="superscript"/>
    </w:rPr>
  </w:style>
  <w:style w:type="character" w:styleId="CommentReference">
    <w:name w:val="annotation reference"/>
    <w:basedOn w:val="DefaultParagraphFont"/>
    <w:uiPriority w:val="99"/>
    <w:semiHidden/>
    <w:unhideWhenUsed/>
    <w:rsid w:val="00645F95"/>
    <w:rPr>
      <w:sz w:val="16"/>
      <w:szCs w:val="16"/>
    </w:rPr>
  </w:style>
  <w:style w:type="paragraph" w:styleId="CommentText">
    <w:name w:val="annotation text"/>
    <w:basedOn w:val="Normal"/>
    <w:link w:val="CommentTextChar"/>
    <w:uiPriority w:val="99"/>
    <w:unhideWhenUsed/>
    <w:rsid w:val="00645F95"/>
    <w:rPr>
      <w:sz w:val="20"/>
      <w:szCs w:val="20"/>
    </w:rPr>
  </w:style>
  <w:style w:type="character" w:customStyle="1" w:styleId="CommentTextChar">
    <w:name w:val="Comment Text Char"/>
    <w:basedOn w:val="DefaultParagraphFont"/>
    <w:link w:val="CommentText"/>
    <w:uiPriority w:val="99"/>
    <w:rsid w:val="00645F95"/>
    <w:rPr>
      <w:rFonts w:asciiTheme="minorHAnsi" w:eastAsiaTheme="minorEastAsia" w:hAnsiTheme="minorHAnsi" w:cstheme="minorBidi"/>
      <w:sz w:val="20"/>
      <w:szCs w:val="20"/>
    </w:rPr>
  </w:style>
  <w:style w:type="paragraph" w:styleId="CommentSubject">
    <w:name w:val="annotation subject"/>
    <w:basedOn w:val="CommentText"/>
    <w:next w:val="CommentText"/>
    <w:link w:val="CommentSubjectChar"/>
    <w:uiPriority w:val="99"/>
    <w:semiHidden/>
    <w:unhideWhenUsed/>
    <w:rsid w:val="00645F95"/>
    <w:rPr>
      <w:b/>
      <w:bCs/>
    </w:rPr>
  </w:style>
  <w:style w:type="character" w:customStyle="1" w:styleId="CommentSubjectChar">
    <w:name w:val="Comment Subject Char"/>
    <w:basedOn w:val="CommentTextChar"/>
    <w:link w:val="CommentSubject"/>
    <w:uiPriority w:val="99"/>
    <w:semiHidden/>
    <w:rsid w:val="00645F95"/>
    <w:rPr>
      <w:rFonts w:asciiTheme="minorHAnsi" w:eastAsiaTheme="minorEastAsia" w:hAnsiTheme="minorHAnsi" w:cstheme="minorBidi"/>
      <w:b/>
      <w:bCs/>
      <w:sz w:val="20"/>
      <w:szCs w:val="20"/>
    </w:rPr>
  </w:style>
  <w:style w:type="paragraph" w:styleId="Revision">
    <w:name w:val="Revision"/>
    <w:hidden/>
    <w:uiPriority w:val="99"/>
    <w:semiHidden/>
    <w:rsid w:val="00AA4DAA"/>
    <w:pPr>
      <w:spacing w:after="0" w:line="240" w:lineRule="auto"/>
    </w:pPr>
    <w:rPr>
      <w:rFonts w:asciiTheme="minorHAnsi" w:eastAsiaTheme="minorEastAsia" w:hAnsiTheme="minorHAnsi" w:cstheme="minorBid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7521093">
      <w:bodyDiv w:val="1"/>
      <w:marLeft w:val="0"/>
      <w:marRight w:val="0"/>
      <w:marTop w:val="0"/>
      <w:marBottom w:val="0"/>
      <w:divBdr>
        <w:top w:val="none" w:sz="0" w:space="0" w:color="auto"/>
        <w:left w:val="none" w:sz="0" w:space="0" w:color="auto"/>
        <w:bottom w:val="none" w:sz="0" w:space="0" w:color="auto"/>
        <w:right w:val="none" w:sz="0" w:space="0" w:color="auto"/>
      </w:divBdr>
    </w:div>
    <w:div w:id="18637869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usetinc.org/wp-content/uploads/2023/01/USET-SPF-Comments-on-HHS-TCP-FINAL-1_27_23.pdf" TargetMode="External"/><Relationship Id="rId3" Type="http://schemas.openxmlformats.org/officeDocument/2006/relationships/webSettings" Target="webSettings.xml"/><Relationship Id="rId7" Type="http://schemas.openxmlformats.org/officeDocument/2006/relationships/hyperlink" Target="https://www.federalregister.gov/documents/2000/11/09/00-29003/consultation-and-coordination-with-indian-tribal-governments"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consultation@ihs.gov" TargetMode="Externa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_rels/footnotes.xml.rels><?xml version="1.0" encoding="UTF-8" standalone="yes"?>
<Relationships xmlns="http://schemas.openxmlformats.org/package/2006/relationships"><Relationship Id="rId2" Type="http://schemas.openxmlformats.org/officeDocument/2006/relationships/hyperlink" Target="https://www.ihs.gov/ihm/pc/part-5/p5c26/" TargetMode="External"/><Relationship Id="rId1" Type="http://schemas.openxmlformats.org/officeDocument/2006/relationships/hyperlink" Target="https://www.doi.gov/sites/doi.gov/files/elips/documents/512-dm-4_2.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22</TotalTime>
  <Pages>5</Pages>
  <Words>2574</Words>
  <Characters>14673</Characters>
  <Application>Microsoft Office Word</Application>
  <DocSecurity>4</DocSecurity>
  <Lines>122</Lines>
  <Paragraphs>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17213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Ashton Martin</dc:creator>
  <cp:keywords/>
  <dc:description/>
  <cp:lastModifiedBy>Ashton Martin</cp:lastModifiedBy>
  <cp:revision>2</cp:revision>
  <dcterms:created xsi:type="dcterms:W3CDTF">2023-09-08T18:59:00Z</dcterms:created>
  <dcterms:modified xsi:type="dcterms:W3CDTF">2023-09-08T18:59:00Z</dcterms:modified>
</cp:coreProperties>
</file>