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756549" w14:textId="2A1775FA" w:rsidR="00442B25" w:rsidRDefault="00E95E1F" w:rsidP="00AF4EFE">
      <w:pPr>
        <w:spacing w:after="0"/>
        <w:rPr>
          <w:rFonts w:ascii="Arial" w:hAnsi="Arial" w:cs="Arial"/>
          <w:b/>
          <w:bCs/>
          <w:noProof/>
          <w:color w:val="196B24" w:themeColor="accent3"/>
          <w:sz w:val="24"/>
          <w:szCs w:val="24"/>
        </w:rPr>
      </w:pPr>
      <w:r w:rsidRPr="00B2531E">
        <w:rPr>
          <w:rFonts w:ascii="Arial" w:hAnsi="Arial" w:cs="Arial"/>
          <w:noProof/>
          <w:sz w:val="44"/>
          <w:szCs w:val="44"/>
        </w:rPr>
        <w:drawing>
          <wp:anchor distT="0" distB="0" distL="114300" distR="114300" simplePos="0" relativeHeight="251658240" behindDoc="0" locked="0" layoutInCell="1" allowOverlap="1" wp14:anchorId="0DF956D2" wp14:editId="714549B9">
            <wp:simplePos x="0" y="0"/>
            <wp:positionH relativeFrom="margin">
              <wp:posOffset>6634792</wp:posOffset>
            </wp:positionH>
            <wp:positionV relativeFrom="paragraph">
              <wp:posOffset>-432398</wp:posOffset>
            </wp:positionV>
            <wp:extent cx="2311699" cy="462340"/>
            <wp:effectExtent l="0" t="0" r="0" b="0"/>
            <wp:wrapNone/>
            <wp:docPr id="308990640" name="Picture 1" descr="A close-up of a sign&#10;&#10;Description automatically generated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0294408" name="Picture 1" descr="A close-up of a sign&#10;&#10;Description automatically generated">
                      <a:hlinkClick r:id="rId10"/>
                    </pic:cNvPr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9471" cy="46589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F4EFE" w:rsidRPr="00B2531E">
        <w:rPr>
          <w:rFonts w:ascii="Arial" w:hAnsi="Arial" w:cs="Arial"/>
          <w:b/>
          <w:bCs/>
          <w:noProof/>
          <w:color w:val="196B24" w:themeColor="accent3"/>
          <w:sz w:val="24"/>
          <w:szCs w:val="24"/>
        </w:rPr>
        <w:t xml:space="preserve">USET </w:t>
      </w:r>
      <w:r w:rsidR="00B842AC">
        <w:rPr>
          <w:rFonts w:ascii="Arial" w:hAnsi="Arial" w:cs="Arial"/>
          <w:b/>
          <w:bCs/>
          <w:noProof/>
          <w:color w:val="196B24" w:themeColor="accent3"/>
          <w:sz w:val="24"/>
          <w:szCs w:val="24"/>
        </w:rPr>
        <w:t>STRONG:</w:t>
      </w:r>
      <w:r w:rsidR="00AF4EFE" w:rsidRPr="00B2531E">
        <w:rPr>
          <w:rFonts w:ascii="Arial" w:hAnsi="Arial" w:cs="Arial"/>
          <w:b/>
          <w:bCs/>
          <w:noProof/>
          <w:color w:val="196B24" w:themeColor="accent3"/>
          <w:sz w:val="24"/>
          <w:szCs w:val="24"/>
        </w:rPr>
        <w:t xml:space="preserve"> </w:t>
      </w:r>
    </w:p>
    <w:p w14:paraId="00589B17" w14:textId="624278F3" w:rsidR="00C439C3" w:rsidRPr="00C439C3" w:rsidRDefault="00C439C3" w:rsidP="00AF4EFE">
      <w:pPr>
        <w:spacing w:after="0"/>
        <w:rPr>
          <w:rFonts w:ascii="Arial" w:hAnsi="Arial" w:cs="Arial"/>
          <w:b/>
          <w:bCs/>
          <w:noProof/>
          <w:color w:val="E97132" w:themeColor="accent2"/>
          <w:sz w:val="28"/>
          <w:szCs w:val="28"/>
        </w:rPr>
      </w:pPr>
      <w:r w:rsidRPr="00C439C3">
        <w:rPr>
          <w:b/>
          <w:bCs/>
          <w:i/>
          <w:iCs/>
          <w:noProof/>
          <w:color w:val="E97132" w:themeColor="accent2"/>
          <w:sz w:val="24"/>
          <w:szCs w:val="24"/>
        </w:rPr>
        <w:t>Strengthening Tribal Resilience, Operations &amp; Nation Growth</w:t>
      </w:r>
    </w:p>
    <w:p w14:paraId="05B69727" w14:textId="10A96466" w:rsidR="00234B04" w:rsidRPr="00B2531E" w:rsidRDefault="00234B04" w:rsidP="00B2531E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B2531E">
        <w:rPr>
          <w:rFonts w:ascii="Arial" w:hAnsi="Arial" w:cs="Arial"/>
          <w:b/>
          <w:bCs/>
          <w:sz w:val="24"/>
          <w:szCs w:val="24"/>
        </w:rPr>
        <w:t>Agenda</w:t>
      </w:r>
    </w:p>
    <w:p w14:paraId="049F5F37" w14:textId="77777777" w:rsidR="00234B04" w:rsidRPr="00442B25" w:rsidRDefault="00234B04">
      <w:pPr>
        <w:rPr>
          <w:rFonts w:ascii="Arial" w:hAnsi="Arial" w:cs="Arial"/>
        </w:rPr>
      </w:pPr>
    </w:p>
    <w:tbl>
      <w:tblPr>
        <w:tblStyle w:val="TableGrid"/>
        <w:tblW w:w="13771" w:type="dxa"/>
        <w:tblLook w:val="04A0" w:firstRow="1" w:lastRow="0" w:firstColumn="1" w:lastColumn="0" w:noHBand="0" w:noVBand="1"/>
      </w:tblPr>
      <w:tblGrid>
        <w:gridCol w:w="1642"/>
        <w:gridCol w:w="2966"/>
        <w:gridCol w:w="6690"/>
        <w:gridCol w:w="2473"/>
      </w:tblGrid>
      <w:tr w:rsidR="00B842AC" w:rsidRPr="00442B25" w14:paraId="4AF5412C" w14:textId="77777777" w:rsidTr="00B842AC">
        <w:trPr>
          <w:trHeight w:val="311"/>
          <w:tblHeader/>
        </w:trPr>
        <w:tc>
          <w:tcPr>
            <w:tcW w:w="1642" w:type="dxa"/>
            <w:shd w:val="clear" w:color="auto" w:fill="0070C0"/>
          </w:tcPr>
          <w:p w14:paraId="2115D55E" w14:textId="234BE92F" w:rsidR="00B842AC" w:rsidRPr="00442B25" w:rsidRDefault="00B842AC" w:rsidP="008755A8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bookmarkStart w:id="0" w:name="_Hlk187074177"/>
            <w:r w:rsidRPr="00442B25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Time</w:t>
            </w:r>
          </w:p>
        </w:tc>
        <w:tc>
          <w:tcPr>
            <w:tcW w:w="2966" w:type="dxa"/>
            <w:shd w:val="clear" w:color="auto" w:fill="0070C0"/>
          </w:tcPr>
          <w:p w14:paraId="5DA749B8" w14:textId="323D6AF8" w:rsidR="00B842AC" w:rsidRPr="00442B25" w:rsidRDefault="00B842AC" w:rsidP="008755A8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442B25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Activity</w:t>
            </w:r>
          </w:p>
        </w:tc>
        <w:tc>
          <w:tcPr>
            <w:tcW w:w="6690" w:type="dxa"/>
            <w:shd w:val="clear" w:color="auto" w:fill="0070C0"/>
          </w:tcPr>
          <w:p w14:paraId="75C3F820" w14:textId="793D7D17" w:rsidR="00B842AC" w:rsidRPr="00442B25" w:rsidRDefault="00B842AC" w:rsidP="008755A8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442B25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Description</w:t>
            </w:r>
          </w:p>
        </w:tc>
        <w:tc>
          <w:tcPr>
            <w:tcW w:w="2473" w:type="dxa"/>
            <w:shd w:val="clear" w:color="auto" w:fill="0070C0"/>
          </w:tcPr>
          <w:p w14:paraId="7A12CD1F" w14:textId="46F4C2C2" w:rsidR="00B842AC" w:rsidRPr="00442B25" w:rsidRDefault="00B842AC" w:rsidP="008755A8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442B25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Location</w:t>
            </w:r>
          </w:p>
        </w:tc>
      </w:tr>
      <w:tr w:rsidR="00B842AC" w:rsidRPr="00442B25" w14:paraId="2CB04A12" w14:textId="77777777" w:rsidTr="00B842AC">
        <w:trPr>
          <w:trHeight w:val="323"/>
        </w:trPr>
        <w:tc>
          <w:tcPr>
            <w:tcW w:w="13771" w:type="dxa"/>
            <w:gridSpan w:val="4"/>
            <w:shd w:val="clear" w:color="auto" w:fill="E97132" w:themeFill="accent2"/>
          </w:tcPr>
          <w:p w14:paraId="7B61782F" w14:textId="232833E7" w:rsidR="00B842AC" w:rsidRPr="00442B25" w:rsidRDefault="00B842AC" w:rsidP="00FD46E6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442B25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Day 1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: Wednesday, July </w:t>
            </w:r>
            <w:r w:rsidR="004C3DCD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 xml:space="preserve">8,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2026</w:t>
            </w:r>
          </w:p>
        </w:tc>
      </w:tr>
      <w:tr w:rsidR="00B842AC" w:rsidRPr="00442B25" w14:paraId="63615473" w14:textId="77777777" w:rsidTr="00B842AC">
        <w:trPr>
          <w:trHeight w:val="713"/>
        </w:trPr>
        <w:tc>
          <w:tcPr>
            <w:tcW w:w="1642" w:type="dxa"/>
            <w:shd w:val="clear" w:color="auto" w:fill="0070C0"/>
          </w:tcPr>
          <w:p w14:paraId="740D4080" w14:textId="795A7764" w:rsidR="00B842AC" w:rsidRPr="00442B25" w:rsidRDefault="00B842AC" w:rsidP="008755A8">
            <w:pPr>
              <w:spacing w:line="276" w:lineRule="auto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8</w:t>
            </w:r>
            <w:r w:rsidRPr="00442B25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 xml:space="preserve">:00 – </w:t>
            </w:r>
            <w:r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8</w:t>
            </w:r>
            <w:r w:rsidRPr="00442B25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FFFFFF" w:themeColor="background1"/>
                <w:sz w:val="18"/>
                <w:szCs w:val="18"/>
              </w:rPr>
              <w:t xml:space="preserve">15 </w:t>
            </w:r>
            <w:r w:rsidRPr="00442B25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AM</w:t>
            </w:r>
          </w:p>
        </w:tc>
        <w:tc>
          <w:tcPr>
            <w:tcW w:w="2966" w:type="dxa"/>
          </w:tcPr>
          <w:p w14:paraId="3B7075B5" w14:textId="00968E9A" w:rsidR="00B842AC" w:rsidRPr="00442B25" w:rsidRDefault="00B842AC" w:rsidP="008755A8">
            <w:pPr>
              <w:spacing w:line="276" w:lineRule="auto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42B25">
              <w:rPr>
                <w:rFonts w:ascii="Arial" w:hAnsi="Arial" w:cs="Arial"/>
                <w:sz w:val="18"/>
                <w:szCs w:val="18"/>
              </w:rPr>
              <w:t>Light Breakfast Bites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6690" w:type="dxa"/>
          </w:tcPr>
          <w:p w14:paraId="64608515" w14:textId="77777777" w:rsidR="00B842AC" w:rsidRPr="00442B25" w:rsidRDefault="00B842AC" w:rsidP="008755A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442B25">
              <w:rPr>
                <w:rFonts w:ascii="Arial" w:hAnsi="Arial" w:cs="Arial"/>
                <w:sz w:val="18"/>
                <w:szCs w:val="18"/>
              </w:rPr>
              <w:t xml:space="preserve">Start your day with a delightful selection of breakfast bites while mingling with fellow attendees as you sign in. </w:t>
            </w:r>
          </w:p>
        </w:tc>
        <w:tc>
          <w:tcPr>
            <w:tcW w:w="2473" w:type="dxa"/>
          </w:tcPr>
          <w:p w14:paraId="429381F6" w14:textId="77777777" w:rsidR="00B842AC" w:rsidRPr="00442B25" w:rsidRDefault="00B842AC" w:rsidP="00370A0D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hyperlink r:id="rId12" w:history="1">
              <w:r w:rsidRPr="00442B25">
                <w:rPr>
                  <w:rStyle w:val="Hyperlink"/>
                  <w:rFonts w:ascii="Arial" w:hAnsi="Arial" w:cs="Arial"/>
                  <w:color w:val="auto"/>
                  <w:sz w:val="18"/>
                  <w:szCs w:val="18"/>
                </w:rPr>
                <w:t>Gordon Center</w:t>
              </w:r>
            </w:hyperlink>
            <w:r w:rsidRPr="00442B25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65DE58C8" w14:textId="2AE94AC4" w:rsidR="00B842AC" w:rsidRPr="00442B25" w:rsidRDefault="00B842AC" w:rsidP="008755A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442B25">
              <w:rPr>
                <w:rFonts w:ascii="Arial" w:hAnsi="Arial" w:cs="Arial"/>
                <w:sz w:val="18"/>
                <w:szCs w:val="18"/>
              </w:rPr>
              <w:t>1120 NW 14th St, Miami, FL 33136</w:t>
            </w:r>
          </w:p>
        </w:tc>
      </w:tr>
      <w:tr w:rsidR="00B842AC" w:rsidRPr="00442B25" w14:paraId="717D0029" w14:textId="77777777" w:rsidTr="00B842AC">
        <w:trPr>
          <w:trHeight w:val="471"/>
        </w:trPr>
        <w:tc>
          <w:tcPr>
            <w:tcW w:w="1642" w:type="dxa"/>
            <w:shd w:val="clear" w:color="auto" w:fill="0070C0"/>
          </w:tcPr>
          <w:p w14:paraId="7918F43A" w14:textId="693A9A0B" w:rsidR="00B842AC" w:rsidRDefault="00B842AC" w:rsidP="008755A8">
            <w:pPr>
              <w:spacing w:line="276" w:lineRule="auto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8</w:t>
            </w:r>
            <w:r w:rsidRPr="00442B25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15</w:t>
            </w:r>
            <w:r w:rsidRPr="00442B25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 xml:space="preserve"> – </w:t>
            </w:r>
            <w:r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8</w:t>
            </w:r>
            <w:r w:rsidRPr="00442B25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:30 AM</w:t>
            </w:r>
          </w:p>
        </w:tc>
        <w:tc>
          <w:tcPr>
            <w:tcW w:w="2966" w:type="dxa"/>
          </w:tcPr>
          <w:p w14:paraId="4D5E5D97" w14:textId="2F19477A" w:rsidR="00B842AC" w:rsidRPr="00442B25" w:rsidRDefault="00B842AC" w:rsidP="008755A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Opening Remarks</w:t>
            </w:r>
          </w:p>
        </w:tc>
        <w:tc>
          <w:tcPr>
            <w:tcW w:w="6690" w:type="dxa"/>
          </w:tcPr>
          <w:p w14:paraId="383941E6" w14:textId="3B3C4CCA" w:rsidR="00B842AC" w:rsidRPr="00442B25" w:rsidRDefault="00B842AC" w:rsidP="008755A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UM and USET</w:t>
            </w:r>
          </w:p>
        </w:tc>
        <w:tc>
          <w:tcPr>
            <w:tcW w:w="2473" w:type="dxa"/>
          </w:tcPr>
          <w:p w14:paraId="07A1D872" w14:textId="58E8C2F5" w:rsidR="00B842AC" w:rsidRDefault="00B842AC" w:rsidP="00370A0D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Gordon Center </w:t>
            </w:r>
            <w:r w:rsidRPr="00442B25">
              <w:rPr>
                <w:rFonts w:ascii="Arial" w:hAnsi="Arial" w:cs="Arial"/>
                <w:sz w:val="18"/>
                <w:szCs w:val="18"/>
              </w:rPr>
              <w:t>Training auditorium</w:t>
            </w:r>
          </w:p>
        </w:tc>
      </w:tr>
      <w:tr w:rsidR="00B842AC" w:rsidRPr="00442B25" w14:paraId="39B7CBBD" w14:textId="77777777" w:rsidTr="00B842AC">
        <w:trPr>
          <w:trHeight w:val="945"/>
        </w:trPr>
        <w:tc>
          <w:tcPr>
            <w:tcW w:w="1642" w:type="dxa"/>
            <w:shd w:val="clear" w:color="auto" w:fill="0070C0"/>
          </w:tcPr>
          <w:p w14:paraId="27F1AAA0" w14:textId="737488E2" w:rsidR="00B842AC" w:rsidRPr="00442B25" w:rsidRDefault="00B842AC" w:rsidP="008755A8">
            <w:pPr>
              <w:spacing w:line="276" w:lineRule="auto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8</w:t>
            </w:r>
            <w:r w:rsidRPr="00442B25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 xml:space="preserve">:30 – </w:t>
            </w:r>
            <w:r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9</w:t>
            </w:r>
            <w:r w:rsidRPr="00442B25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45</w:t>
            </w:r>
            <w:r w:rsidRPr="00442B25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 xml:space="preserve"> AM</w:t>
            </w:r>
          </w:p>
        </w:tc>
        <w:tc>
          <w:tcPr>
            <w:tcW w:w="2966" w:type="dxa"/>
          </w:tcPr>
          <w:p w14:paraId="7D2B96B6" w14:textId="77777777" w:rsidR="00B842AC" w:rsidRPr="00442B25" w:rsidRDefault="00B842AC" w:rsidP="008755A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442B25">
              <w:rPr>
                <w:rFonts w:ascii="Arial" w:hAnsi="Arial" w:cs="Arial"/>
                <w:sz w:val="18"/>
                <w:szCs w:val="18"/>
              </w:rPr>
              <w:t>Global Institute for Community Health and Development Presentation</w:t>
            </w:r>
          </w:p>
        </w:tc>
        <w:tc>
          <w:tcPr>
            <w:tcW w:w="6690" w:type="dxa"/>
          </w:tcPr>
          <w:p w14:paraId="567CF517" w14:textId="77777777" w:rsidR="00B842AC" w:rsidRDefault="00B842AC" w:rsidP="008755A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442B25">
              <w:rPr>
                <w:rFonts w:ascii="Arial" w:hAnsi="Arial" w:cs="Arial"/>
                <w:sz w:val="18"/>
                <w:szCs w:val="18"/>
              </w:rPr>
              <w:t xml:space="preserve">Gain insights into the mission and initiatives of the Global Institute. This presentation will introduce you to our community health and disaster management efforts. </w:t>
            </w:r>
          </w:p>
          <w:p w14:paraId="0C41B51D" w14:textId="3DF76225" w:rsidR="00B842AC" w:rsidRPr="00442B25" w:rsidRDefault="00B842AC" w:rsidP="008755A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hyperlink r:id="rId13" w:history="1">
              <w:r w:rsidRPr="00442B25">
                <w:rPr>
                  <w:rStyle w:val="Hyperlink"/>
                  <w:rFonts w:ascii="Arial" w:hAnsi="Arial" w:cs="Arial"/>
                  <w:sz w:val="18"/>
                  <w:szCs w:val="18"/>
                </w:rPr>
                <w:t>More details here.</w:t>
              </w:r>
            </w:hyperlink>
          </w:p>
        </w:tc>
        <w:tc>
          <w:tcPr>
            <w:tcW w:w="2473" w:type="dxa"/>
          </w:tcPr>
          <w:p w14:paraId="2582588A" w14:textId="65D06568" w:rsidR="00B842AC" w:rsidRDefault="00B842AC" w:rsidP="00370A0D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Gordon Center </w:t>
            </w:r>
            <w:r w:rsidRPr="00442B25">
              <w:rPr>
                <w:rFonts w:ascii="Arial" w:hAnsi="Arial" w:cs="Arial"/>
                <w:sz w:val="18"/>
                <w:szCs w:val="18"/>
              </w:rPr>
              <w:t>Training auditorium</w:t>
            </w:r>
          </w:p>
          <w:p w14:paraId="4FCDC9B7" w14:textId="6BBF508E" w:rsidR="00B842AC" w:rsidRPr="00442B25" w:rsidRDefault="00B842AC" w:rsidP="008755A8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842AC" w:rsidRPr="00442B25" w14:paraId="3A4C8E3D" w14:textId="77777777" w:rsidTr="00B842AC">
        <w:trPr>
          <w:trHeight w:val="2857"/>
        </w:trPr>
        <w:tc>
          <w:tcPr>
            <w:tcW w:w="1642" w:type="dxa"/>
            <w:shd w:val="clear" w:color="auto" w:fill="0070C0"/>
          </w:tcPr>
          <w:p w14:paraId="04A4E9F6" w14:textId="48AFB433" w:rsidR="00B842AC" w:rsidRPr="00442B25" w:rsidRDefault="00B842AC" w:rsidP="000633CC">
            <w:pPr>
              <w:spacing w:line="276" w:lineRule="auto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9:45 – 10:30 AM</w:t>
            </w:r>
          </w:p>
        </w:tc>
        <w:tc>
          <w:tcPr>
            <w:tcW w:w="2966" w:type="dxa"/>
          </w:tcPr>
          <w:p w14:paraId="72A1DD11" w14:textId="77777777" w:rsidR="00B842AC" w:rsidRPr="00442B25" w:rsidRDefault="00B842AC" w:rsidP="00370A0D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442B25">
              <w:rPr>
                <w:rFonts w:ascii="Arial" w:hAnsi="Arial" w:cs="Arial"/>
                <w:sz w:val="18"/>
                <w:szCs w:val="18"/>
              </w:rPr>
              <w:t xml:space="preserve">Introduction of </w:t>
            </w:r>
          </w:p>
          <w:p w14:paraId="45B02E6D" w14:textId="46AABEAD" w:rsidR="00B842AC" w:rsidRPr="00442B25" w:rsidRDefault="00B842AC" w:rsidP="00370A0D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442B25">
              <w:rPr>
                <w:rFonts w:ascii="Arial" w:hAnsi="Arial" w:cs="Arial"/>
                <w:sz w:val="18"/>
                <w:szCs w:val="18"/>
              </w:rPr>
              <w:t>Gordon Center for Simulation and Innovation in Medical Education + Tour</w:t>
            </w:r>
          </w:p>
        </w:tc>
        <w:tc>
          <w:tcPr>
            <w:tcW w:w="6690" w:type="dxa"/>
          </w:tcPr>
          <w:p w14:paraId="48391CE9" w14:textId="77777777" w:rsidR="00B842AC" w:rsidRDefault="00B842AC" w:rsidP="00370A0D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442B25">
              <w:rPr>
                <w:rFonts w:ascii="Arial" w:hAnsi="Arial" w:cs="Arial"/>
                <w:sz w:val="18"/>
                <w:szCs w:val="18"/>
              </w:rPr>
              <w:t xml:space="preserve">Gain a comprehensive overview of the Gordon Center’s Emergency Training Programs, which annually train thousands of registrants. These programs are implemented across more than 800 agencies in Florida and over 1,500 globally. </w:t>
            </w:r>
          </w:p>
          <w:p w14:paraId="5216FD85" w14:textId="77777777" w:rsidR="00B842AC" w:rsidRDefault="00B842AC" w:rsidP="00370A0D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</w:p>
          <w:p w14:paraId="5708C037" w14:textId="77777777" w:rsidR="00B842AC" w:rsidRPr="00442B25" w:rsidRDefault="00B842AC" w:rsidP="00370A0D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442B25">
              <w:rPr>
                <w:rFonts w:ascii="Arial" w:hAnsi="Arial" w:cs="Arial"/>
                <w:sz w:val="18"/>
                <w:szCs w:val="18"/>
              </w:rPr>
              <w:t xml:space="preserve">The session will provide detailed information on training </w:t>
            </w:r>
            <w:proofErr w:type="gramStart"/>
            <w:r w:rsidRPr="00442B25">
              <w:rPr>
                <w:rFonts w:ascii="Arial" w:hAnsi="Arial" w:cs="Arial"/>
                <w:sz w:val="18"/>
                <w:szCs w:val="18"/>
              </w:rPr>
              <w:t>offerings</w:t>
            </w:r>
            <w:proofErr w:type="gramEnd"/>
            <w:r w:rsidRPr="00442B25">
              <w:rPr>
                <w:rFonts w:ascii="Arial" w:hAnsi="Arial" w:cs="Arial"/>
                <w:sz w:val="18"/>
                <w:szCs w:val="18"/>
              </w:rPr>
              <w:t xml:space="preserve">, including Active Shooter Response Training for First Responders, Unarmed Security, and Normal Personnel. </w:t>
            </w:r>
          </w:p>
          <w:p w14:paraId="05C2E336" w14:textId="77777777" w:rsidR="00B842AC" w:rsidRPr="00442B25" w:rsidRDefault="00B842AC" w:rsidP="00370A0D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</w:p>
          <w:p w14:paraId="12F1DDF2" w14:textId="2093514E" w:rsidR="00B842AC" w:rsidRPr="00442B25" w:rsidRDefault="00B842AC" w:rsidP="00370A0D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442B25">
              <w:rPr>
                <w:rFonts w:ascii="Arial" w:hAnsi="Arial" w:cs="Arial"/>
                <w:sz w:val="18"/>
                <w:szCs w:val="18"/>
              </w:rPr>
              <w:t>Tour the state-of-the-art Simulation Lab, showcasing innovative training techniques.</w:t>
            </w:r>
          </w:p>
        </w:tc>
        <w:tc>
          <w:tcPr>
            <w:tcW w:w="2473" w:type="dxa"/>
          </w:tcPr>
          <w:p w14:paraId="4FC0E346" w14:textId="7011E7DE" w:rsidR="00B842AC" w:rsidRDefault="00B842AC" w:rsidP="00370A0D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Gordon Center </w:t>
            </w:r>
            <w:r w:rsidRPr="00442B25">
              <w:rPr>
                <w:rFonts w:ascii="Arial" w:hAnsi="Arial" w:cs="Arial"/>
                <w:sz w:val="18"/>
                <w:szCs w:val="18"/>
              </w:rPr>
              <w:t>Training auditorium</w:t>
            </w:r>
          </w:p>
          <w:p w14:paraId="63DC584A" w14:textId="77777777" w:rsidR="00B842AC" w:rsidRDefault="00B842AC" w:rsidP="00370A0D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842AC" w:rsidRPr="00442B25" w14:paraId="64BD6D1D" w14:textId="77777777" w:rsidTr="00B842AC">
        <w:trPr>
          <w:trHeight w:val="2143"/>
        </w:trPr>
        <w:tc>
          <w:tcPr>
            <w:tcW w:w="1642" w:type="dxa"/>
            <w:shd w:val="clear" w:color="auto" w:fill="0070C0"/>
          </w:tcPr>
          <w:p w14:paraId="020FD63B" w14:textId="4BEB7FF5" w:rsidR="00B842AC" w:rsidRPr="00442B25" w:rsidRDefault="00B842AC" w:rsidP="00370A0D">
            <w:pPr>
              <w:spacing w:line="276" w:lineRule="auto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442B25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0</w:t>
            </w:r>
            <w:r w:rsidRPr="00442B25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30</w:t>
            </w:r>
            <w:r w:rsidRPr="00442B25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 xml:space="preserve"> – 12:</w:t>
            </w:r>
            <w:r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30</w:t>
            </w:r>
            <w:r w:rsidRPr="00442B25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P</w:t>
            </w:r>
            <w:r w:rsidRPr="00442B25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</w:t>
            </w:r>
          </w:p>
        </w:tc>
        <w:tc>
          <w:tcPr>
            <w:tcW w:w="2966" w:type="dxa"/>
          </w:tcPr>
          <w:p w14:paraId="349A5400" w14:textId="188D0809" w:rsidR="00B842AC" w:rsidRPr="00442B25" w:rsidRDefault="00B842AC" w:rsidP="00370A0D">
            <w:pPr>
              <w:spacing w:line="276" w:lineRule="auto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42B25">
              <w:rPr>
                <w:rFonts w:ascii="Arial" w:hAnsi="Arial" w:cs="Arial"/>
                <w:sz w:val="18"/>
                <w:szCs w:val="18"/>
              </w:rPr>
              <w:t xml:space="preserve">Active Shooter Response Training </w:t>
            </w:r>
          </w:p>
        </w:tc>
        <w:tc>
          <w:tcPr>
            <w:tcW w:w="6690" w:type="dxa"/>
          </w:tcPr>
          <w:p w14:paraId="757A1317" w14:textId="77777777" w:rsidR="00B842AC" w:rsidRPr="00442B25" w:rsidRDefault="00B842AC" w:rsidP="00370A0D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442B25">
              <w:rPr>
                <w:rFonts w:ascii="Arial" w:hAnsi="Arial" w:cs="Arial"/>
                <w:sz w:val="18"/>
                <w:szCs w:val="18"/>
              </w:rPr>
              <w:t>This comprehensive training program is designed to equip participants with essential skills and techniques for responding to active shooter situations. The training will cover:</w:t>
            </w:r>
          </w:p>
          <w:p w14:paraId="673B40AE" w14:textId="77777777" w:rsidR="00B842AC" w:rsidRPr="00442B25" w:rsidRDefault="00B842AC" w:rsidP="00370A0D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</w:p>
          <w:p w14:paraId="672D3FA1" w14:textId="77777777" w:rsidR="00B842AC" w:rsidRPr="00442B25" w:rsidRDefault="00B842AC" w:rsidP="00370A0D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442B25">
              <w:rPr>
                <w:rFonts w:ascii="Arial" w:hAnsi="Arial" w:cs="Arial"/>
                <w:sz w:val="18"/>
                <w:szCs w:val="18"/>
                <w:u w:val="single"/>
              </w:rPr>
              <w:t>Rescue Task Force (RTF) Techniques</w:t>
            </w:r>
            <w:r w:rsidRPr="00442B25">
              <w:rPr>
                <w:rFonts w:ascii="Arial" w:hAnsi="Arial" w:cs="Arial"/>
                <w:sz w:val="18"/>
                <w:szCs w:val="18"/>
              </w:rPr>
              <w:t>: Participants will learn how to effectively implement rescue task force strategies in high-pressure scenarios.</w:t>
            </w:r>
          </w:p>
          <w:p w14:paraId="4DEEFD52" w14:textId="77777777" w:rsidR="00B842AC" w:rsidRPr="00442B25" w:rsidRDefault="00B842AC" w:rsidP="00370A0D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</w:p>
          <w:p w14:paraId="647919F7" w14:textId="77777777" w:rsidR="00B842AC" w:rsidRPr="00442B25" w:rsidRDefault="00B842AC" w:rsidP="00370A0D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442B25">
              <w:rPr>
                <w:rFonts w:ascii="Arial" w:hAnsi="Arial" w:cs="Arial"/>
                <w:sz w:val="18"/>
                <w:szCs w:val="18"/>
                <w:u w:val="single"/>
              </w:rPr>
              <w:t>Civilian-Focused Strategies:</w:t>
            </w:r>
            <w:r w:rsidRPr="00442B25">
              <w:rPr>
                <w:rFonts w:ascii="Arial" w:hAnsi="Arial" w:cs="Arial"/>
                <w:sz w:val="18"/>
                <w:szCs w:val="18"/>
              </w:rPr>
              <w:t xml:space="preserve"> The training will emphasize the "Run, Hide, Fight" approach, empowering civilians to make informed decisions during an active shooter event.</w:t>
            </w:r>
          </w:p>
          <w:p w14:paraId="14E5F725" w14:textId="77777777" w:rsidR="00B842AC" w:rsidRPr="00442B25" w:rsidRDefault="00B842AC" w:rsidP="00370A0D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</w:p>
          <w:p w14:paraId="5546F4D2" w14:textId="77777777" w:rsidR="00B842AC" w:rsidRPr="00442B25" w:rsidRDefault="00B842AC" w:rsidP="00370A0D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442B25">
              <w:rPr>
                <w:rFonts w:ascii="Arial" w:hAnsi="Arial" w:cs="Arial"/>
                <w:sz w:val="18"/>
                <w:szCs w:val="18"/>
                <w:u w:val="single"/>
              </w:rPr>
              <w:lastRenderedPageBreak/>
              <w:t>Stop the Bleed (STB):</w:t>
            </w:r>
            <w:r w:rsidRPr="00442B25">
              <w:rPr>
                <w:rFonts w:ascii="Arial" w:hAnsi="Arial" w:cs="Arial"/>
                <w:sz w:val="18"/>
                <w:szCs w:val="18"/>
              </w:rPr>
              <w:t xml:space="preserve"> Participants will gain hands-on experience in life-saving bleeding control techniques to stabilize victims before medical help arrives.</w:t>
            </w:r>
          </w:p>
          <w:p w14:paraId="1E2B06D7" w14:textId="77777777" w:rsidR="00B842AC" w:rsidRPr="00442B25" w:rsidRDefault="00B842AC" w:rsidP="00370A0D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</w:p>
          <w:p w14:paraId="1F95512E" w14:textId="3E262D9B" w:rsidR="00B842AC" w:rsidRPr="00442B25" w:rsidRDefault="00B842AC" w:rsidP="00370A0D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442B25">
              <w:rPr>
                <w:rFonts w:ascii="Arial" w:hAnsi="Arial" w:cs="Arial"/>
                <w:sz w:val="18"/>
                <w:szCs w:val="18"/>
                <w:u w:val="single"/>
              </w:rPr>
              <w:t>Responder Coordination:</w:t>
            </w:r>
            <w:r w:rsidRPr="00442B25">
              <w:rPr>
                <w:rFonts w:ascii="Arial" w:hAnsi="Arial" w:cs="Arial"/>
                <w:sz w:val="18"/>
                <w:szCs w:val="18"/>
              </w:rPr>
              <w:t xml:space="preserve"> The program will focus on the integration of rescue task forces, Stop the Bleed techniques, and movement strategies, ensuring seamless collaboration with first responders.</w:t>
            </w:r>
          </w:p>
        </w:tc>
        <w:tc>
          <w:tcPr>
            <w:tcW w:w="2473" w:type="dxa"/>
          </w:tcPr>
          <w:p w14:paraId="66371CE2" w14:textId="61820272" w:rsidR="00B842AC" w:rsidRDefault="00B842AC" w:rsidP="00370A0D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 xml:space="preserve">Gordon Center </w:t>
            </w:r>
            <w:r w:rsidRPr="00442B25">
              <w:rPr>
                <w:rFonts w:ascii="Arial" w:hAnsi="Arial" w:cs="Arial"/>
                <w:sz w:val="18"/>
                <w:szCs w:val="18"/>
              </w:rPr>
              <w:t>Training auditorium</w:t>
            </w:r>
          </w:p>
          <w:p w14:paraId="3E581FA3" w14:textId="03D6807C" w:rsidR="00B842AC" w:rsidRPr="00442B25" w:rsidRDefault="00B842AC" w:rsidP="00370A0D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842AC" w:rsidRPr="00442B25" w14:paraId="6469A9D5" w14:textId="77777777" w:rsidTr="00B842AC">
        <w:trPr>
          <w:trHeight w:val="143"/>
        </w:trPr>
        <w:tc>
          <w:tcPr>
            <w:tcW w:w="1642" w:type="dxa"/>
            <w:shd w:val="clear" w:color="auto" w:fill="0070C0"/>
          </w:tcPr>
          <w:p w14:paraId="76D61F97" w14:textId="5FF1F367" w:rsidR="00B842AC" w:rsidRPr="00442B25" w:rsidRDefault="00B842AC" w:rsidP="0082536E">
            <w:pPr>
              <w:spacing w:line="276" w:lineRule="auto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442B25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12:</w:t>
            </w:r>
            <w:r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30</w:t>
            </w:r>
            <w:r w:rsidRPr="00442B25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 xml:space="preserve"> – 1:</w:t>
            </w:r>
            <w:r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30</w:t>
            </w:r>
            <w:r w:rsidRPr="00442B25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 xml:space="preserve"> PM</w:t>
            </w:r>
          </w:p>
        </w:tc>
        <w:tc>
          <w:tcPr>
            <w:tcW w:w="2966" w:type="dxa"/>
          </w:tcPr>
          <w:p w14:paraId="0F86DE4B" w14:textId="0AD5C768" w:rsidR="00B842AC" w:rsidRPr="00442B25" w:rsidRDefault="00B842AC" w:rsidP="0082536E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442B25">
              <w:rPr>
                <w:rFonts w:ascii="Arial" w:hAnsi="Arial" w:cs="Arial"/>
                <w:sz w:val="18"/>
                <w:szCs w:val="18"/>
              </w:rPr>
              <w:t>Lunch</w:t>
            </w:r>
          </w:p>
        </w:tc>
        <w:tc>
          <w:tcPr>
            <w:tcW w:w="6690" w:type="dxa"/>
          </w:tcPr>
          <w:p w14:paraId="440A8F3B" w14:textId="559B9930" w:rsidR="00B842AC" w:rsidRPr="00442B25" w:rsidRDefault="00B842AC" w:rsidP="00D9205A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442B25">
              <w:rPr>
                <w:rFonts w:ascii="Arial" w:hAnsi="Arial" w:cs="Arial"/>
                <w:sz w:val="18"/>
                <w:szCs w:val="18"/>
              </w:rPr>
              <w:t>Enjoy a catered lunch.</w:t>
            </w:r>
            <w:r w:rsidRPr="00442B25">
              <w:rPr>
                <w:rFonts w:ascii="Arial" w:hAnsi="Arial" w:cs="Arial"/>
                <w:noProof/>
                <w:sz w:val="52"/>
                <w:szCs w:val="52"/>
              </w:rPr>
              <w:t xml:space="preserve"> </w:t>
            </w:r>
          </w:p>
        </w:tc>
        <w:tc>
          <w:tcPr>
            <w:tcW w:w="2473" w:type="dxa"/>
          </w:tcPr>
          <w:p w14:paraId="7C4D88C8" w14:textId="45CEDCEF" w:rsidR="00B842AC" w:rsidRDefault="00B842AC" w:rsidP="00370A0D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Gordon Center </w:t>
            </w:r>
            <w:r w:rsidRPr="00442B25">
              <w:rPr>
                <w:rFonts w:ascii="Arial" w:hAnsi="Arial" w:cs="Arial"/>
                <w:sz w:val="18"/>
                <w:szCs w:val="18"/>
              </w:rPr>
              <w:t>Training auditorium</w:t>
            </w:r>
          </w:p>
          <w:p w14:paraId="642595CF" w14:textId="45854AD4" w:rsidR="00B842AC" w:rsidRPr="00442B25" w:rsidRDefault="00B842AC" w:rsidP="0082536E">
            <w:pPr>
              <w:spacing w:line="276" w:lineRule="auto"/>
              <w:rPr>
                <w:rFonts w:ascii="Arial" w:hAnsi="Arial" w:cs="Arial"/>
                <w:color w:val="C00000"/>
                <w:sz w:val="18"/>
                <w:szCs w:val="18"/>
              </w:rPr>
            </w:pPr>
          </w:p>
        </w:tc>
      </w:tr>
      <w:tr w:rsidR="00B842AC" w:rsidRPr="00442B25" w14:paraId="0EA7BD0C" w14:textId="77777777" w:rsidTr="00B842AC">
        <w:trPr>
          <w:trHeight w:val="143"/>
        </w:trPr>
        <w:tc>
          <w:tcPr>
            <w:tcW w:w="1642" w:type="dxa"/>
            <w:shd w:val="clear" w:color="auto" w:fill="0070C0"/>
          </w:tcPr>
          <w:p w14:paraId="07976218" w14:textId="713FC6C5" w:rsidR="00B842AC" w:rsidRPr="00442B25" w:rsidRDefault="00B842AC" w:rsidP="00FD46E6">
            <w:pPr>
              <w:spacing w:line="276" w:lineRule="auto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442B25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 xml:space="preserve">1:30 – </w:t>
            </w:r>
            <w:r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3</w:t>
            </w:r>
            <w:r w:rsidRPr="00442B25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3</w:t>
            </w:r>
            <w:r w:rsidRPr="00442B25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0</w:t>
            </w:r>
          </w:p>
        </w:tc>
        <w:tc>
          <w:tcPr>
            <w:tcW w:w="2966" w:type="dxa"/>
          </w:tcPr>
          <w:p w14:paraId="559AF9AD" w14:textId="0B10458E" w:rsidR="00B842AC" w:rsidRPr="00442B25" w:rsidRDefault="00B842AC" w:rsidP="00FD46E6">
            <w:pPr>
              <w:spacing w:line="276" w:lineRule="auto"/>
              <w:rPr>
                <w:rFonts w:ascii="Arial" w:hAnsi="Arial" w:cs="Arial"/>
                <w:color w:val="E97132" w:themeColor="accent2"/>
                <w:sz w:val="18"/>
                <w:szCs w:val="18"/>
              </w:rPr>
            </w:pPr>
            <w:r w:rsidRPr="00442B25">
              <w:rPr>
                <w:rFonts w:ascii="Arial" w:hAnsi="Arial" w:cs="Arial"/>
                <w:sz w:val="18"/>
                <w:szCs w:val="18"/>
              </w:rPr>
              <w:t>Active Shooter Response Full-Scale Exercise</w:t>
            </w:r>
          </w:p>
        </w:tc>
        <w:tc>
          <w:tcPr>
            <w:tcW w:w="6690" w:type="dxa"/>
          </w:tcPr>
          <w:p w14:paraId="3226938B" w14:textId="2A53FF9C" w:rsidR="00B842AC" w:rsidRPr="00442B25" w:rsidRDefault="00B842AC" w:rsidP="00FD46E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442B25">
              <w:rPr>
                <w:rFonts w:ascii="Arial" w:hAnsi="Arial" w:cs="Arial"/>
                <w:sz w:val="18"/>
                <w:szCs w:val="18"/>
              </w:rPr>
              <w:t>The training culminates in a full-scale exercise, providing participants with the opportunity to apply their skills in a realistic and controlled environment, enhancing their readiness and response capabilities.</w:t>
            </w:r>
          </w:p>
          <w:p w14:paraId="35693C36" w14:textId="55C60FF0" w:rsidR="00B842AC" w:rsidRPr="00442B25" w:rsidRDefault="00B842AC" w:rsidP="00FD46E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</w:tcPr>
          <w:p w14:paraId="2E40D670" w14:textId="77777777" w:rsidR="00B842AC" w:rsidRDefault="00B842AC" w:rsidP="00FD46E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442B25">
              <w:rPr>
                <w:rFonts w:ascii="Arial" w:hAnsi="Arial" w:cs="Arial"/>
                <w:sz w:val="18"/>
                <w:szCs w:val="18"/>
              </w:rPr>
              <w:t>Gordon Center</w:t>
            </w:r>
          </w:p>
          <w:p w14:paraId="2137BFB5" w14:textId="62EA289E" w:rsidR="00B842AC" w:rsidRPr="00442B25" w:rsidRDefault="00B842AC" w:rsidP="00FD46E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842AC" w:rsidRPr="00442B25" w14:paraId="3BECB255" w14:textId="77777777" w:rsidTr="00B842AC">
        <w:trPr>
          <w:trHeight w:val="143"/>
        </w:trPr>
        <w:tc>
          <w:tcPr>
            <w:tcW w:w="1642" w:type="dxa"/>
            <w:shd w:val="clear" w:color="auto" w:fill="0070C0"/>
          </w:tcPr>
          <w:p w14:paraId="59F6B0A7" w14:textId="5742E963" w:rsidR="00B842AC" w:rsidRPr="00442B25" w:rsidRDefault="00B842AC" w:rsidP="00FD46E6">
            <w:pPr>
              <w:spacing w:line="276" w:lineRule="auto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3</w:t>
            </w:r>
            <w:r w:rsidRPr="00442B25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3</w:t>
            </w:r>
            <w:r w:rsidRPr="00442B25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0 – 4:</w:t>
            </w:r>
            <w:r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3</w:t>
            </w:r>
            <w:r w:rsidRPr="00442B25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0 PM</w:t>
            </w:r>
          </w:p>
        </w:tc>
        <w:tc>
          <w:tcPr>
            <w:tcW w:w="2966" w:type="dxa"/>
          </w:tcPr>
          <w:p w14:paraId="6360D6B8" w14:textId="4BDB48A6" w:rsidR="00B842AC" w:rsidRPr="00442B25" w:rsidRDefault="00B842AC" w:rsidP="00FD46E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Exercise </w:t>
            </w:r>
            <w:r w:rsidRPr="00442B25">
              <w:rPr>
                <w:rFonts w:ascii="Arial" w:hAnsi="Arial" w:cs="Arial"/>
                <w:sz w:val="18"/>
                <w:szCs w:val="18"/>
              </w:rPr>
              <w:t>Hotwash</w:t>
            </w:r>
          </w:p>
          <w:p w14:paraId="67E3D3BA" w14:textId="77777777" w:rsidR="00B842AC" w:rsidRPr="00442B25" w:rsidRDefault="00B842AC" w:rsidP="00FD46E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690" w:type="dxa"/>
          </w:tcPr>
          <w:p w14:paraId="2A3E7757" w14:textId="151A44FC" w:rsidR="00B842AC" w:rsidRPr="00442B25" w:rsidRDefault="00B842AC" w:rsidP="00FD46E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442B25">
              <w:rPr>
                <w:rFonts w:ascii="Arial" w:hAnsi="Arial" w:cs="Arial"/>
                <w:sz w:val="18"/>
                <w:szCs w:val="18"/>
              </w:rPr>
              <w:t xml:space="preserve">A debriefing session will gather feedback from participants discussing observations, what went well, what needs improvement, and any lessons learned. </w:t>
            </w:r>
          </w:p>
        </w:tc>
        <w:tc>
          <w:tcPr>
            <w:tcW w:w="2473" w:type="dxa"/>
          </w:tcPr>
          <w:p w14:paraId="262341E3" w14:textId="77777777" w:rsidR="00B842AC" w:rsidRDefault="00B842AC" w:rsidP="00FD46E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442B25">
              <w:rPr>
                <w:rFonts w:ascii="Arial" w:hAnsi="Arial" w:cs="Arial"/>
                <w:sz w:val="18"/>
                <w:szCs w:val="18"/>
              </w:rPr>
              <w:t>Gordon Center</w:t>
            </w:r>
          </w:p>
          <w:p w14:paraId="3975063E" w14:textId="31A35B16" w:rsidR="00B842AC" w:rsidRPr="00442B25" w:rsidRDefault="00B842AC" w:rsidP="00FD46E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442B25">
              <w:rPr>
                <w:rFonts w:ascii="Arial" w:hAnsi="Arial" w:cs="Arial"/>
                <w:sz w:val="18"/>
                <w:szCs w:val="18"/>
              </w:rPr>
              <w:t>Training auditorium</w:t>
            </w:r>
          </w:p>
        </w:tc>
      </w:tr>
      <w:tr w:rsidR="00B842AC" w:rsidRPr="00442B25" w14:paraId="5E8AEC3E" w14:textId="77777777" w:rsidTr="00B842AC">
        <w:trPr>
          <w:trHeight w:val="143"/>
        </w:trPr>
        <w:tc>
          <w:tcPr>
            <w:tcW w:w="13771" w:type="dxa"/>
            <w:gridSpan w:val="4"/>
            <w:shd w:val="clear" w:color="auto" w:fill="E97132" w:themeFill="accent2"/>
          </w:tcPr>
          <w:p w14:paraId="5F013175" w14:textId="1244C840" w:rsidR="00B842AC" w:rsidRPr="00442B25" w:rsidRDefault="00B842AC" w:rsidP="00FD46E6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</w:rPr>
            </w:pPr>
            <w:r w:rsidRPr="00442B25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Day 2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: Thursday, July 9, 2026</w:t>
            </w:r>
          </w:p>
        </w:tc>
      </w:tr>
      <w:tr w:rsidR="00B842AC" w:rsidRPr="00442B25" w14:paraId="5D9B80C6" w14:textId="77777777" w:rsidTr="00B842AC">
        <w:trPr>
          <w:trHeight w:val="143"/>
        </w:trPr>
        <w:tc>
          <w:tcPr>
            <w:tcW w:w="1642" w:type="dxa"/>
            <w:shd w:val="clear" w:color="auto" w:fill="0070C0"/>
          </w:tcPr>
          <w:p w14:paraId="0C6CD138" w14:textId="422B2F97" w:rsidR="00B842AC" w:rsidRPr="00442B25" w:rsidRDefault="00B842AC" w:rsidP="009715E9">
            <w:pPr>
              <w:spacing w:line="276" w:lineRule="auto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442B25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8:</w:t>
            </w:r>
            <w:r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0</w:t>
            </w:r>
            <w:r w:rsidRPr="00442B25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 xml:space="preserve">0 – </w:t>
            </w:r>
            <w:r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8</w:t>
            </w:r>
            <w:r w:rsidRPr="00442B25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15 AM</w:t>
            </w:r>
          </w:p>
        </w:tc>
        <w:tc>
          <w:tcPr>
            <w:tcW w:w="2966" w:type="dxa"/>
          </w:tcPr>
          <w:p w14:paraId="45A2FD54" w14:textId="4CA3327F" w:rsidR="00B842AC" w:rsidRPr="00442B25" w:rsidRDefault="00B842AC" w:rsidP="009715E9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442B25">
              <w:rPr>
                <w:rFonts w:ascii="Arial" w:hAnsi="Arial" w:cs="Arial"/>
                <w:sz w:val="18"/>
                <w:szCs w:val="18"/>
              </w:rPr>
              <w:t>Light Breakfast Bites</w:t>
            </w:r>
          </w:p>
        </w:tc>
        <w:tc>
          <w:tcPr>
            <w:tcW w:w="6690" w:type="dxa"/>
          </w:tcPr>
          <w:p w14:paraId="18DD4AE5" w14:textId="77777777" w:rsidR="00B842AC" w:rsidRPr="00442B25" w:rsidRDefault="00B842AC" w:rsidP="009715E9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</w:tcPr>
          <w:p w14:paraId="7C8F02B0" w14:textId="585FF171" w:rsidR="00B842AC" w:rsidRPr="00A64686" w:rsidRDefault="00B842AC" w:rsidP="00F52EA4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Gordon Center </w:t>
            </w:r>
            <w:r w:rsidRPr="00442B25">
              <w:rPr>
                <w:rFonts w:ascii="Arial" w:hAnsi="Arial" w:cs="Arial"/>
                <w:sz w:val="18"/>
                <w:szCs w:val="18"/>
              </w:rPr>
              <w:t>Training auditorium</w:t>
            </w:r>
          </w:p>
        </w:tc>
      </w:tr>
      <w:tr w:rsidR="00B842AC" w:rsidRPr="00442B25" w14:paraId="1606DCE7" w14:textId="77777777" w:rsidTr="00B842AC">
        <w:trPr>
          <w:trHeight w:val="143"/>
        </w:trPr>
        <w:tc>
          <w:tcPr>
            <w:tcW w:w="1642" w:type="dxa"/>
            <w:shd w:val="clear" w:color="auto" w:fill="0070C0"/>
          </w:tcPr>
          <w:p w14:paraId="784AAF4C" w14:textId="1DDB70AD" w:rsidR="00B842AC" w:rsidRPr="00442B25" w:rsidRDefault="00B842AC" w:rsidP="00B2531E">
            <w:pPr>
              <w:spacing w:line="276" w:lineRule="auto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8</w:t>
            </w:r>
            <w:r w:rsidRPr="00442B25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15</w:t>
            </w:r>
            <w:r w:rsidRPr="00442B25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 xml:space="preserve"> – 9:</w:t>
            </w:r>
            <w:r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15 AM</w:t>
            </w:r>
          </w:p>
        </w:tc>
        <w:tc>
          <w:tcPr>
            <w:tcW w:w="2966" w:type="dxa"/>
          </w:tcPr>
          <w:p w14:paraId="6433E86C" w14:textId="255F272C" w:rsidR="00B842AC" w:rsidRPr="00452003" w:rsidRDefault="00B842AC" w:rsidP="00B2531E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bookmarkStart w:id="1" w:name="_Hlk219308811"/>
            <w:r w:rsidRPr="00452003">
              <w:rPr>
                <w:rFonts w:ascii="Arial" w:hAnsi="Arial" w:cs="Arial"/>
                <w:sz w:val="18"/>
                <w:szCs w:val="18"/>
              </w:rPr>
              <w:t>Understanding and Communicating Hurricane Hazards Presentation</w:t>
            </w:r>
            <w:bookmarkEnd w:id="1"/>
          </w:p>
        </w:tc>
        <w:tc>
          <w:tcPr>
            <w:tcW w:w="6690" w:type="dxa"/>
          </w:tcPr>
          <w:p w14:paraId="36687424" w14:textId="4E6E866B" w:rsidR="00B842AC" w:rsidRPr="00452003" w:rsidRDefault="00B842AC" w:rsidP="00B2531E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452003">
              <w:rPr>
                <w:rFonts w:ascii="Arial" w:hAnsi="Arial" w:cs="Arial"/>
                <w:sz w:val="18"/>
                <w:szCs w:val="18"/>
              </w:rPr>
              <w:t>This presentation will explore the complexities and uncertainties inherent in hurricane forecasting. It will provide insights on how these uncertainties should shape effective communication strategies to convey hurricane-related impacts accurately and responsibly.</w:t>
            </w:r>
          </w:p>
        </w:tc>
        <w:tc>
          <w:tcPr>
            <w:tcW w:w="2473" w:type="dxa"/>
          </w:tcPr>
          <w:p w14:paraId="603C5B0C" w14:textId="1A913603" w:rsidR="00B842AC" w:rsidRPr="00452003" w:rsidRDefault="00B842AC" w:rsidP="00B2531E">
            <w:pPr>
              <w:spacing w:line="276" w:lineRule="auto"/>
              <w:rPr>
                <w:rFonts w:ascii="Arial" w:hAnsi="Arial" w:cs="Arial"/>
              </w:rPr>
            </w:pPr>
            <w:r w:rsidRPr="00452003">
              <w:rPr>
                <w:rFonts w:ascii="Arial" w:hAnsi="Arial" w:cs="Arial"/>
                <w:sz w:val="18"/>
                <w:szCs w:val="18"/>
              </w:rPr>
              <w:t>V</w:t>
            </w:r>
            <w:r>
              <w:rPr>
                <w:rFonts w:ascii="Arial" w:hAnsi="Arial" w:cs="Arial"/>
                <w:sz w:val="18"/>
                <w:szCs w:val="18"/>
              </w:rPr>
              <w:t>irtual</w:t>
            </w:r>
          </w:p>
        </w:tc>
      </w:tr>
      <w:tr w:rsidR="00B842AC" w:rsidRPr="00442B25" w14:paraId="70D8C21A" w14:textId="77777777" w:rsidTr="00B842AC">
        <w:trPr>
          <w:trHeight w:val="143"/>
        </w:trPr>
        <w:tc>
          <w:tcPr>
            <w:tcW w:w="1642" w:type="dxa"/>
            <w:shd w:val="clear" w:color="auto" w:fill="0070C0"/>
          </w:tcPr>
          <w:p w14:paraId="17E45C54" w14:textId="095A753F" w:rsidR="00B842AC" w:rsidRPr="00442B25" w:rsidRDefault="00B842AC" w:rsidP="00A64686">
            <w:pPr>
              <w:spacing w:line="276" w:lineRule="auto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442B25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9:15 – 12:15</w:t>
            </w:r>
            <w:r>
              <w:rPr>
                <w:rFonts w:ascii="Arial" w:hAnsi="Arial" w:cs="Arial"/>
                <w:color w:val="FFFFFF" w:themeColor="background1"/>
                <w:sz w:val="18"/>
                <w:szCs w:val="18"/>
              </w:rPr>
              <w:t xml:space="preserve"> PM</w:t>
            </w:r>
          </w:p>
        </w:tc>
        <w:tc>
          <w:tcPr>
            <w:tcW w:w="2966" w:type="dxa"/>
          </w:tcPr>
          <w:p w14:paraId="0B1F6D97" w14:textId="77777777" w:rsidR="00B842AC" w:rsidRPr="00452003" w:rsidRDefault="00B842AC" w:rsidP="00A6468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452003">
              <w:rPr>
                <w:rFonts w:ascii="Arial" w:hAnsi="Arial" w:cs="Arial"/>
                <w:sz w:val="18"/>
                <w:szCs w:val="18"/>
              </w:rPr>
              <w:t>Basic Disaster Life Support™ (</w:t>
            </w:r>
            <w:hyperlink r:id="rId14" w:history="1">
              <w:r w:rsidRPr="00452003">
                <w:rPr>
                  <w:rStyle w:val="Hyperlink"/>
                  <w:rFonts w:ascii="Arial" w:hAnsi="Arial" w:cs="Arial"/>
                  <w:sz w:val="18"/>
                  <w:szCs w:val="18"/>
                </w:rPr>
                <w:t>BDLS®)</w:t>
              </w:r>
            </w:hyperlink>
            <w:r w:rsidRPr="00452003">
              <w:rPr>
                <w:rFonts w:ascii="Arial" w:hAnsi="Arial" w:cs="Arial"/>
                <w:sz w:val="18"/>
                <w:szCs w:val="18"/>
              </w:rPr>
              <w:t xml:space="preserve"> Course Overview</w:t>
            </w:r>
          </w:p>
          <w:p w14:paraId="4FBBFB1E" w14:textId="77777777" w:rsidR="00B842AC" w:rsidRPr="00452003" w:rsidRDefault="00B842AC" w:rsidP="00A6468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</w:p>
          <w:p w14:paraId="799D8FC0" w14:textId="77777777" w:rsidR="00B842AC" w:rsidRPr="00452003" w:rsidRDefault="00B842AC" w:rsidP="00A6468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452003">
              <w:rPr>
                <w:rFonts w:ascii="Arial" w:hAnsi="Arial" w:cs="Arial"/>
                <w:sz w:val="18"/>
                <w:szCs w:val="18"/>
              </w:rPr>
              <w:t>Part I</w:t>
            </w:r>
          </w:p>
          <w:p w14:paraId="2EB6AFA0" w14:textId="763D5893" w:rsidR="00B842AC" w:rsidRPr="00452003" w:rsidRDefault="00B842AC" w:rsidP="00A6468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690" w:type="dxa"/>
          </w:tcPr>
          <w:p w14:paraId="2CA0C17F" w14:textId="77777777" w:rsidR="00B842AC" w:rsidRPr="00442B25" w:rsidRDefault="00B842AC" w:rsidP="00A6468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442B25">
              <w:rPr>
                <w:rFonts w:ascii="Arial" w:hAnsi="Arial" w:cs="Arial"/>
                <w:sz w:val="18"/>
                <w:szCs w:val="18"/>
              </w:rPr>
              <w:t>The BDLS® course is designed to prepare health professionals for managing injuries and illnesses caused by disasters and public health emergencies. It emphasizes an "all-hazards" approach to mass casualty management and population-based care.</w:t>
            </w:r>
          </w:p>
          <w:p w14:paraId="317C4DF0" w14:textId="153FE3FB" w:rsidR="00B842AC" w:rsidRPr="00442B25" w:rsidRDefault="00B842AC" w:rsidP="00A6468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</w:tcPr>
          <w:p w14:paraId="08C6CE9A" w14:textId="2E2BEBA5" w:rsidR="00B842AC" w:rsidRPr="00442B25" w:rsidRDefault="00B842AC" w:rsidP="00A64686">
            <w:pPr>
              <w:spacing w:line="276" w:lineRule="auto"/>
              <w:rPr>
                <w:rFonts w:ascii="Arial" w:hAnsi="Arial" w:cs="Arial"/>
              </w:rPr>
            </w:pPr>
            <w:r w:rsidRPr="00442B25">
              <w:rPr>
                <w:rFonts w:ascii="Arial" w:hAnsi="Arial" w:cs="Arial"/>
                <w:sz w:val="18"/>
                <w:szCs w:val="18"/>
              </w:rPr>
              <w:t>Gordon Center, Training auditorium</w:t>
            </w:r>
          </w:p>
        </w:tc>
      </w:tr>
      <w:tr w:rsidR="00B842AC" w:rsidRPr="00442B25" w14:paraId="05F9D07D" w14:textId="77777777" w:rsidTr="00B842AC">
        <w:trPr>
          <w:trHeight w:val="471"/>
        </w:trPr>
        <w:tc>
          <w:tcPr>
            <w:tcW w:w="1642" w:type="dxa"/>
            <w:shd w:val="clear" w:color="auto" w:fill="0070C0"/>
          </w:tcPr>
          <w:p w14:paraId="2ADEDE8E" w14:textId="401A67DD" w:rsidR="00B842AC" w:rsidRPr="00442B25" w:rsidRDefault="00B842AC" w:rsidP="00A64686">
            <w:pPr>
              <w:spacing w:line="276" w:lineRule="auto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442B25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12:20 – 1:25</w:t>
            </w:r>
            <w:r>
              <w:rPr>
                <w:rFonts w:ascii="Arial" w:hAnsi="Arial" w:cs="Arial"/>
                <w:color w:val="FFFFFF" w:themeColor="background1"/>
                <w:sz w:val="18"/>
                <w:szCs w:val="18"/>
              </w:rPr>
              <w:t xml:space="preserve"> PM</w:t>
            </w:r>
          </w:p>
        </w:tc>
        <w:tc>
          <w:tcPr>
            <w:tcW w:w="2966" w:type="dxa"/>
          </w:tcPr>
          <w:p w14:paraId="430CA6D5" w14:textId="4E44D210" w:rsidR="00B842AC" w:rsidRPr="00452003" w:rsidRDefault="00B842AC" w:rsidP="00A6468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452003">
              <w:rPr>
                <w:rFonts w:ascii="Arial" w:hAnsi="Arial" w:cs="Arial"/>
                <w:sz w:val="18"/>
                <w:szCs w:val="18"/>
              </w:rPr>
              <w:t>Lunch</w:t>
            </w:r>
          </w:p>
        </w:tc>
        <w:tc>
          <w:tcPr>
            <w:tcW w:w="6690" w:type="dxa"/>
          </w:tcPr>
          <w:p w14:paraId="57690A86" w14:textId="6F8191DC" w:rsidR="00B842AC" w:rsidRPr="00442B25" w:rsidRDefault="00B842AC" w:rsidP="00A6468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73" w:type="dxa"/>
          </w:tcPr>
          <w:p w14:paraId="11AD9835" w14:textId="6B58D650" w:rsidR="00B842AC" w:rsidRDefault="00B842AC" w:rsidP="00E3387E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Gordon Center </w:t>
            </w:r>
            <w:r w:rsidRPr="00442B25">
              <w:rPr>
                <w:rFonts w:ascii="Arial" w:hAnsi="Arial" w:cs="Arial"/>
                <w:sz w:val="18"/>
                <w:szCs w:val="18"/>
              </w:rPr>
              <w:t>Training auditorium</w:t>
            </w:r>
          </w:p>
          <w:p w14:paraId="73C5AC04" w14:textId="5721DD53" w:rsidR="00B842AC" w:rsidRPr="00442B25" w:rsidRDefault="00B842AC" w:rsidP="00A64686">
            <w:pPr>
              <w:spacing w:line="276" w:lineRule="auto"/>
              <w:rPr>
                <w:rFonts w:ascii="Arial" w:hAnsi="Arial" w:cs="Arial"/>
              </w:rPr>
            </w:pPr>
          </w:p>
        </w:tc>
      </w:tr>
      <w:tr w:rsidR="00B842AC" w:rsidRPr="00442B25" w14:paraId="7B7275AF" w14:textId="77777777" w:rsidTr="00B842AC">
        <w:trPr>
          <w:trHeight w:val="3905"/>
        </w:trPr>
        <w:tc>
          <w:tcPr>
            <w:tcW w:w="1642" w:type="dxa"/>
            <w:shd w:val="clear" w:color="auto" w:fill="0070C0"/>
          </w:tcPr>
          <w:p w14:paraId="049EF22E" w14:textId="387F5F3D" w:rsidR="00B842AC" w:rsidRPr="00442B25" w:rsidRDefault="00B842AC" w:rsidP="00A64686">
            <w:pPr>
              <w:spacing w:line="276" w:lineRule="auto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442B25">
              <w:rPr>
                <w:rFonts w:ascii="Arial" w:hAnsi="Arial" w:cs="Arial"/>
                <w:color w:val="FFFFFF" w:themeColor="background1"/>
                <w:sz w:val="18"/>
                <w:szCs w:val="18"/>
              </w:rPr>
              <w:lastRenderedPageBreak/>
              <w:t>1:30 – 5:00</w:t>
            </w:r>
            <w:r>
              <w:rPr>
                <w:rFonts w:ascii="Arial" w:hAnsi="Arial" w:cs="Arial"/>
                <w:color w:val="FFFFFF" w:themeColor="background1"/>
                <w:sz w:val="18"/>
                <w:szCs w:val="18"/>
              </w:rPr>
              <w:t xml:space="preserve"> PM</w:t>
            </w:r>
          </w:p>
        </w:tc>
        <w:tc>
          <w:tcPr>
            <w:tcW w:w="2966" w:type="dxa"/>
          </w:tcPr>
          <w:p w14:paraId="76B56A18" w14:textId="77777777" w:rsidR="00B842AC" w:rsidRPr="00452003" w:rsidRDefault="00B842AC" w:rsidP="00A6468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452003">
              <w:rPr>
                <w:rFonts w:ascii="Arial" w:hAnsi="Arial" w:cs="Arial"/>
                <w:sz w:val="18"/>
                <w:szCs w:val="18"/>
              </w:rPr>
              <w:t>Basic Disaster Life Support™ (</w:t>
            </w:r>
            <w:hyperlink r:id="rId15" w:history="1">
              <w:r w:rsidRPr="00452003">
                <w:rPr>
                  <w:rStyle w:val="Hyperlink"/>
                  <w:rFonts w:ascii="Arial" w:hAnsi="Arial" w:cs="Arial"/>
                  <w:sz w:val="18"/>
                  <w:szCs w:val="18"/>
                </w:rPr>
                <w:t>BDLS®)</w:t>
              </w:r>
            </w:hyperlink>
            <w:r w:rsidRPr="00452003">
              <w:rPr>
                <w:rFonts w:ascii="Arial" w:hAnsi="Arial" w:cs="Arial"/>
                <w:sz w:val="18"/>
                <w:szCs w:val="18"/>
              </w:rPr>
              <w:t xml:space="preserve"> Course Overview</w:t>
            </w:r>
          </w:p>
          <w:p w14:paraId="28B40CFC" w14:textId="77777777" w:rsidR="00B842AC" w:rsidRPr="00452003" w:rsidRDefault="00B842AC" w:rsidP="00A6468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</w:p>
          <w:p w14:paraId="1E62F98A" w14:textId="77777777" w:rsidR="00B842AC" w:rsidRPr="00452003" w:rsidRDefault="00B842AC" w:rsidP="00A6468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452003">
              <w:rPr>
                <w:rFonts w:ascii="Arial" w:hAnsi="Arial" w:cs="Arial"/>
                <w:sz w:val="18"/>
                <w:szCs w:val="18"/>
              </w:rPr>
              <w:t>Part II</w:t>
            </w:r>
          </w:p>
          <w:p w14:paraId="60BD8063" w14:textId="77777777" w:rsidR="00B842AC" w:rsidRPr="00452003" w:rsidRDefault="00B842AC" w:rsidP="00A6468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690" w:type="dxa"/>
          </w:tcPr>
          <w:p w14:paraId="782312F0" w14:textId="77777777" w:rsidR="00B842AC" w:rsidRPr="00442B25" w:rsidRDefault="00B842AC" w:rsidP="00A6468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442B25">
              <w:rPr>
                <w:rFonts w:ascii="Arial" w:hAnsi="Arial" w:cs="Arial"/>
                <w:sz w:val="18"/>
                <w:szCs w:val="18"/>
              </w:rPr>
              <w:t>Key components include:</w:t>
            </w:r>
          </w:p>
          <w:p w14:paraId="749A6C42" w14:textId="77777777" w:rsidR="00B842AC" w:rsidRPr="00442B25" w:rsidRDefault="00B842AC" w:rsidP="00A64686">
            <w:pPr>
              <w:numPr>
                <w:ilvl w:val="0"/>
                <w:numId w:val="3"/>
              </w:num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442B25">
              <w:rPr>
                <w:rFonts w:ascii="Arial" w:hAnsi="Arial" w:cs="Arial"/>
                <w:sz w:val="18"/>
                <w:szCs w:val="18"/>
              </w:rPr>
              <w:t>Emergency management and public health principles using the PRE-DISASTER and DISASTER Paradigms™.</w:t>
            </w:r>
          </w:p>
          <w:p w14:paraId="63380F8B" w14:textId="77777777" w:rsidR="00B842AC" w:rsidRPr="00442B25" w:rsidRDefault="00B842AC" w:rsidP="00A64686">
            <w:pPr>
              <w:numPr>
                <w:ilvl w:val="0"/>
                <w:numId w:val="3"/>
              </w:num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442B25">
              <w:rPr>
                <w:rFonts w:ascii="Arial" w:hAnsi="Arial" w:cs="Arial"/>
                <w:sz w:val="18"/>
                <w:szCs w:val="18"/>
              </w:rPr>
              <w:t>Focus on health workforce readiness, protection, and casualty management.</w:t>
            </w:r>
          </w:p>
          <w:p w14:paraId="78B9332A" w14:textId="77777777" w:rsidR="00B842AC" w:rsidRPr="00442B25" w:rsidRDefault="00B842AC" w:rsidP="00A64686">
            <w:pPr>
              <w:numPr>
                <w:ilvl w:val="0"/>
                <w:numId w:val="3"/>
              </w:num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442B25">
              <w:rPr>
                <w:rFonts w:ascii="Arial" w:hAnsi="Arial" w:cs="Arial"/>
                <w:sz w:val="18"/>
                <w:szCs w:val="18"/>
              </w:rPr>
              <w:t>Interactive scenarios and group discussions to reinforce a standardized lexicon and knowledge base for disaster response.</w:t>
            </w:r>
          </w:p>
          <w:p w14:paraId="73ECD322" w14:textId="77777777" w:rsidR="00B842AC" w:rsidRPr="00442B25" w:rsidRDefault="00B842AC" w:rsidP="00A64686">
            <w:pPr>
              <w:spacing w:line="276" w:lineRule="auto"/>
              <w:ind w:left="720"/>
              <w:rPr>
                <w:rFonts w:ascii="Arial" w:hAnsi="Arial" w:cs="Arial"/>
                <w:sz w:val="18"/>
                <w:szCs w:val="18"/>
              </w:rPr>
            </w:pPr>
          </w:p>
          <w:p w14:paraId="60F34036" w14:textId="5AFE1780" w:rsidR="00B842AC" w:rsidRPr="00822E49" w:rsidRDefault="00B842AC" w:rsidP="00A64686">
            <w:pPr>
              <w:spacing w:line="276" w:lineRule="auto"/>
              <w:rPr>
                <w:rFonts w:ascii="Arial" w:hAnsi="Arial" w:cs="Arial"/>
                <w:i/>
                <w:iCs/>
                <w:sz w:val="18"/>
                <w:szCs w:val="18"/>
              </w:rPr>
            </w:pPr>
            <w:r w:rsidRPr="00442B25">
              <w:rPr>
                <w:rFonts w:ascii="Arial" w:hAnsi="Arial" w:cs="Arial"/>
                <w:i/>
                <w:iCs/>
                <w:sz w:val="18"/>
                <w:szCs w:val="18"/>
              </w:rPr>
              <w:t>The course is aimed at a broad range of audience categories that share a common likelihood of providing clinical care and assistance to casualties during a disaster or public health emergency, including healthcare, public health and allied health professionals; emergency medical services personnel; and other medical first responders and receivers.</w:t>
            </w:r>
          </w:p>
        </w:tc>
        <w:tc>
          <w:tcPr>
            <w:tcW w:w="2473" w:type="dxa"/>
          </w:tcPr>
          <w:p w14:paraId="6EF3472F" w14:textId="66AAA29C" w:rsidR="00B842AC" w:rsidRPr="00442B25" w:rsidRDefault="00B842AC" w:rsidP="00A64686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442B25">
              <w:rPr>
                <w:rFonts w:ascii="Arial" w:hAnsi="Arial" w:cs="Arial"/>
                <w:sz w:val="18"/>
                <w:szCs w:val="18"/>
              </w:rPr>
              <w:t xml:space="preserve">Gordon Center, Training auditorium </w:t>
            </w:r>
          </w:p>
        </w:tc>
      </w:tr>
      <w:bookmarkEnd w:id="0"/>
    </w:tbl>
    <w:p w14:paraId="3A346D9F" w14:textId="77777777" w:rsidR="00234B04" w:rsidRDefault="00234B04" w:rsidP="00234B04">
      <w:pPr>
        <w:ind w:left="-540"/>
        <w:rPr>
          <w:rFonts w:ascii="Arial" w:hAnsi="Arial" w:cs="Arial"/>
        </w:rPr>
      </w:pPr>
    </w:p>
    <w:p w14:paraId="7753F9AD" w14:textId="77777777" w:rsidR="006855E2" w:rsidRPr="00442B25" w:rsidRDefault="006855E2" w:rsidP="00B842AC">
      <w:pPr>
        <w:rPr>
          <w:rFonts w:ascii="Arial" w:hAnsi="Arial" w:cs="Arial"/>
        </w:rPr>
      </w:pPr>
    </w:p>
    <w:sectPr w:rsidR="006855E2" w:rsidRPr="00442B25" w:rsidSect="00B2531E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5840" w:h="12240" w:orient="landscape"/>
      <w:pgMar w:top="630" w:right="1440" w:bottom="1440" w:left="99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678B20" w14:textId="77777777" w:rsidR="0078547E" w:rsidRDefault="0078547E" w:rsidP="00E95E1F">
      <w:pPr>
        <w:spacing w:after="0" w:line="240" w:lineRule="auto"/>
      </w:pPr>
      <w:r>
        <w:separator/>
      </w:r>
    </w:p>
  </w:endnote>
  <w:endnote w:type="continuationSeparator" w:id="0">
    <w:p w14:paraId="6BB73D7D" w14:textId="77777777" w:rsidR="0078547E" w:rsidRDefault="0078547E" w:rsidP="00E95E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4DD429" w14:textId="77777777" w:rsidR="00D26EB1" w:rsidRDefault="00D26EB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F8A63D" w14:textId="4FD8EF50" w:rsidR="00E95E1F" w:rsidRDefault="00E95E1F">
    <w:pPr>
      <w:pStyle w:val="Footer"/>
    </w:pPr>
    <w:r w:rsidRPr="00442B25">
      <w:rPr>
        <w:rFonts w:ascii="Arial" w:hAnsi="Arial" w:cs="Arial"/>
        <w:noProof/>
        <w:sz w:val="52"/>
        <w:szCs w:val="52"/>
      </w:rPr>
      <w:drawing>
        <wp:anchor distT="0" distB="0" distL="114300" distR="114300" simplePos="0" relativeHeight="251658240" behindDoc="0" locked="0" layoutInCell="1" allowOverlap="1" wp14:anchorId="50619F90" wp14:editId="1653EF4F">
          <wp:simplePos x="0" y="0"/>
          <wp:positionH relativeFrom="margin">
            <wp:posOffset>2664373</wp:posOffset>
          </wp:positionH>
          <wp:positionV relativeFrom="paragraph">
            <wp:posOffset>-189186</wp:posOffset>
          </wp:positionV>
          <wp:extent cx="3381375" cy="676275"/>
          <wp:effectExtent l="0" t="0" r="9525" b="9525"/>
          <wp:wrapNone/>
          <wp:docPr id="1976153536" name="Picture 1" descr="A close-up of a sign&#10;&#10;Description automatically generated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90294408" name="Picture 1" descr="A close-up of a sign&#10;&#10;Description automatically generated">
                    <a:hlinkClick r:id="rId1"/>
                  </pic:cNvPr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81375" cy="6762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CBD42A" w14:textId="77777777" w:rsidR="00D26EB1" w:rsidRDefault="00D26EB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E79F87" w14:textId="77777777" w:rsidR="0078547E" w:rsidRDefault="0078547E" w:rsidP="00E95E1F">
      <w:pPr>
        <w:spacing w:after="0" w:line="240" w:lineRule="auto"/>
      </w:pPr>
      <w:r>
        <w:separator/>
      </w:r>
    </w:p>
  </w:footnote>
  <w:footnote w:type="continuationSeparator" w:id="0">
    <w:p w14:paraId="65DCC599" w14:textId="77777777" w:rsidR="0078547E" w:rsidRDefault="0078547E" w:rsidP="00E95E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0C0308" w14:textId="4BEBF607" w:rsidR="00D26EB1" w:rsidRDefault="00D26EB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908493" w14:textId="364A4B20" w:rsidR="00D26EB1" w:rsidRDefault="00D26EB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54AFA3" w14:textId="0CA5B3B6" w:rsidR="00D26EB1" w:rsidRDefault="00D26EB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2C5A56"/>
    <w:multiLevelType w:val="multilevel"/>
    <w:tmpl w:val="D1FAF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4C6202B3"/>
    <w:multiLevelType w:val="hybridMultilevel"/>
    <w:tmpl w:val="7FB4AC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437450E"/>
    <w:multiLevelType w:val="multilevel"/>
    <w:tmpl w:val="DC042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034576567">
    <w:abstractNumId w:val="1"/>
  </w:num>
  <w:num w:numId="2" w16cid:durableId="1553154679">
    <w:abstractNumId w:val="0"/>
  </w:num>
  <w:num w:numId="3" w16cid:durableId="7852400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4B04"/>
    <w:rsid w:val="00004120"/>
    <w:rsid w:val="000633CC"/>
    <w:rsid w:val="0008307D"/>
    <w:rsid w:val="00084CEA"/>
    <w:rsid w:val="00087DCA"/>
    <w:rsid w:val="000C5C5C"/>
    <w:rsid w:val="000C72A0"/>
    <w:rsid w:val="00122E9B"/>
    <w:rsid w:val="0014253F"/>
    <w:rsid w:val="001B2335"/>
    <w:rsid w:val="001E0803"/>
    <w:rsid w:val="001F2249"/>
    <w:rsid w:val="0022479A"/>
    <w:rsid w:val="00234B04"/>
    <w:rsid w:val="00250359"/>
    <w:rsid w:val="00254276"/>
    <w:rsid w:val="002933AD"/>
    <w:rsid w:val="002A600E"/>
    <w:rsid w:val="002A72C2"/>
    <w:rsid w:val="002E571E"/>
    <w:rsid w:val="002F332B"/>
    <w:rsid w:val="00361E5B"/>
    <w:rsid w:val="00370A0D"/>
    <w:rsid w:val="00375B42"/>
    <w:rsid w:val="00385A68"/>
    <w:rsid w:val="00385CAB"/>
    <w:rsid w:val="0039008C"/>
    <w:rsid w:val="003D1167"/>
    <w:rsid w:val="00401B4B"/>
    <w:rsid w:val="00430A61"/>
    <w:rsid w:val="00442B25"/>
    <w:rsid w:val="00452003"/>
    <w:rsid w:val="004614D7"/>
    <w:rsid w:val="004C3DCD"/>
    <w:rsid w:val="004F710A"/>
    <w:rsid w:val="00514FF1"/>
    <w:rsid w:val="00542958"/>
    <w:rsid w:val="0055718B"/>
    <w:rsid w:val="00561803"/>
    <w:rsid w:val="005D6F1A"/>
    <w:rsid w:val="005F30ED"/>
    <w:rsid w:val="006206BE"/>
    <w:rsid w:val="00622A52"/>
    <w:rsid w:val="006428DF"/>
    <w:rsid w:val="006439C0"/>
    <w:rsid w:val="006548A0"/>
    <w:rsid w:val="006855E2"/>
    <w:rsid w:val="006F26D2"/>
    <w:rsid w:val="00720952"/>
    <w:rsid w:val="007416E5"/>
    <w:rsid w:val="0075445F"/>
    <w:rsid w:val="0076207B"/>
    <w:rsid w:val="0078547E"/>
    <w:rsid w:val="007B6EF3"/>
    <w:rsid w:val="007D36D2"/>
    <w:rsid w:val="00822E49"/>
    <w:rsid w:val="0082536E"/>
    <w:rsid w:val="008315AF"/>
    <w:rsid w:val="008344F2"/>
    <w:rsid w:val="008755A8"/>
    <w:rsid w:val="00880DAC"/>
    <w:rsid w:val="008839F9"/>
    <w:rsid w:val="00890CC1"/>
    <w:rsid w:val="008A065B"/>
    <w:rsid w:val="00900E3C"/>
    <w:rsid w:val="00901B39"/>
    <w:rsid w:val="0096184F"/>
    <w:rsid w:val="009715E9"/>
    <w:rsid w:val="009B74BC"/>
    <w:rsid w:val="009C2483"/>
    <w:rsid w:val="009F295B"/>
    <w:rsid w:val="00A15B4C"/>
    <w:rsid w:val="00A33DEF"/>
    <w:rsid w:val="00A64686"/>
    <w:rsid w:val="00AC479F"/>
    <w:rsid w:val="00AF4EFE"/>
    <w:rsid w:val="00B2531E"/>
    <w:rsid w:val="00B541D8"/>
    <w:rsid w:val="00B625A9"/>
    <w:rsid w:val="00B842AC"/>
    <w:rsid w:val="00BF4BD3"/>
    <w:rsid w:val="00C439C3"/>
    <w:rsid w:val="00C513E5"/>
    <w:rsid w:val="00CA6748"/>
    <w:rsid w:val="00CB5E49"/>
    <w:rsid w:val="00CC5F00"/>
    <w:rsid w:val="00CE5081"/>
    <w:rsid w:val="00D20D5F"/>
    <w:rsid w:val="00D26EB1"/>
    <w:rsid w:val="00D52134"/>
    <w:rsid w:val="00D8263D"/>
    <w:rsid w:val="00D9205A"/>
    <w:rsid w:val="00DA2044"/>
    <w:rsid w:val="00DE3B72"/>
    <w:rsid w:val="00E31F59"/>
    <w:rsid w:val="00E3387E"/>
    <w:rsid w:val="00E40488"/>
    <w:rsid w:val="00E95E1F"/>
    <w:rsid w:val="00EB2C7C"/>
    <w:rsid w:val="00EC191E"/>
    <w:rsid w:val="00ED30D5"/>
    <w:rsid w:val="00F2318E"/>
    <w:rsid w:val="00F52EA4"/>
    <w:rsid w:val="00F7391F"/>
    <w:rsid w:val="00F77C48"/>
    <w:rsid w:val="00F840C3"/>
    <w:rsid w:val="00FA0A36"/>
    <w:rsid w:val="00FD4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3CBCFD"/>
  <w15:chartTrackingRefBased/>
  <w15:docId w15:val="{F67C89FF-74B3-47A5-8FE9-AEC4AE538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4B04"/>
  </w:style>
  <w:style w:type="paragraph" w:styleId="Heading1">
    <w:name w:val="heading 1"/>
    <w:basedOn w:val="Normal"/>
    <w:next w:val="Normal"/>
    <w:link w:val="Heading1Char"/>
    <w:uiPriority w:val="9"/>
    <w:qFormat/>
    <w:rsid w:val="00234B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4B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4B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34B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4B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34B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4B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34B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34B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34B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34B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4B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34B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34B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34B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34B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34B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34B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34B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34B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4B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34B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34B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34B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34B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34B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34B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34B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34B0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34B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34B0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34B0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85CAB"/>
    <w:rPr>
      <w:color w:val="96607D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95E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5E1F"/>
  </w:style>
  <w:style w:type="paragraph" w:styleId="Footer">
    <w:name w:val="footer"/>
    <w:basedOn w:val="Normal"/>
    <w:link w:val="FooterChar"/>
    <w:uiPriority w:val="99"/>
    <w:unhideWhenUsed/>
    <w:rsid w:val="00E95E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5E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12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9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8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2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med.miami.edu/centers-and-institutes/global-institute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footer" Target="footer3.xml"/><Relationship Id="rId7" Type="http://schemas.openxmlformats.org/officeDocument/2006/relationships/webSettings" Target="webSettings.xml"/><Relationship Id="rId12" Type="http://schemas.openxmlformats.org/officeDocument/2006/relationships/hyperlink" Target="https://gordoncenter.miami.edu/" TargetMode="External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5" Type="http://schemas.openxmlformats.org/officeDocument/2006/relationships/styles" Target="styles.xml"/><Relationship Id="rId15" Type="http://schemas.openxmlformats.org/officeDocument/2006/relationships/hyperlink" Target="https://www.ndlsf.org/bdls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med.miami.edu/centers-and-institutes/global-institute" TargetMode="External"/><Relationship Id="rId19" Type="http://schemas.openxmlformats.org/officeDocument/2006/relationships/footer" Target="footer2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www.ndlsf.org/bdls" TargetMode="External"/><Relationship Id="rId22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https://med.miami.edu/centers-and-institutes/global-institut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dd00a51-af68-4c37-b18f-5dcff0f4d508" xsi:nil="true"/>
    <Date xmlns="7476e2fe-940c-4d9b-a05e-b642ad67f28b" xsi:nil="true"/>
    <Description xmlns="7476e2fe-940c-4d9b-a05e-b642ad67f28b" xsi:nil="true"/>
    <lcf76f155ced4ddcb4097134ff3c332f xmlns="7476e2fe-940c-4d9b-a05e-b642ad67f28b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5B43E665262924EAEE91763EEBEE0D6" ma:contentTypeVersion="17" ma:contentTypeDescription="Create a new document." ma:contentTypeScope="" ma:versionID="27b4870d80b9236acd3330b66b63cc03">
  <xsd:schema xmlns:xsd="http://www.w3.org/2001/XMLSchema" xmlns:xs="http://www.w3.org/2001/XMLSchema" xmlns:p="http://schemas.microsoft.com/office/2006/metadata/properties" xmlns:ns2="7476e2fe-940c-4d9b-a05e-b642ad67f28b" xmlns:ns3="6dd00a51-af68-4c37-b18f-5dcff0f4d508" targetNamespace="http://schemas.microsoft.com/office/2006/metadata/properties" ma:root="true" ma:fieldsID="c7f48c6bec6f89b07ec363edd1fbda71" ns2:_="" ns3:_="">
    <xsd:import namespace="7476e2fe-940c-4d9b-a05e-b642ad67f28b"/>
    <xsd:import namespace="6dd00a51-af68-4c37-b18f-5dcff0f4d50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Description" minOccurs="0"/>
                <xsd:element ref="ns2:Dat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76e2fe-940c-4d9b-a05e-b642ad67f28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f7af19ec-a668-4552-ace9-6f8170b00e3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Description" ma:index="22" nillable="true" ma:displayName="Description" ma:format="Dropdown" ma:internalName="Description">
      <xsd:simpleType>
        <xsd:restriction base="dms:Text">
          <xsd:maxLength value="255"/>
        </xsd:restriction>
      </xsd:simpleType>
    </xsd:element>
    <xsd:element name="Date" ma:index="23" nillable="true" ma:displayName="Date" ma:format="DateOnly" ma:internalName="Date">
      <xsd:simpleType>
        <xsd:restriction base="dms:DateTime"/>
      </xsd:simpleType>
    </xsd:element>
    <xsd:element name="MediaServiceLocation" ma:index="24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d00a51-af68-4c37-b18f-5dcff0f4d508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f8160c3e-5d76-4f07-b160-d80de455a2a0}" ma:internalName="TaxCatchAll" ma:showField="CatchAllData" ma:web="6dd00a51-af68-4c37-b18f-5dcff0f4d50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CDEA291-8B41-4585-8DE9-3721A2C0735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ECB4F99-509B-443A-876F-377C60A58790}">
  <ds:schemaRefs>
    <ds:schemaRef ds:uri="7476e2fe-940c-4d9b-a05e-b642ad67f28b"/>
    <ds:schemaRef ds:uri="http://purl.org/dc/terms/"/>
    <ds:schemaRef ds:uri="http://schemas.microsoft.com/office/infopath/2007/PartnerControls"/>
    <ds:schemaRef ds:uri="6dd00a51-af68-4c37-b18f-5dcff0f4d508"/>
    <ds:schemaRef ds:uri="http://www.w3.org/XML/1998/namespace"/>
    <ds:schemaRef ds:uri="http://purl.org/dc/elements/1.1/"/>
    <ds:schemaRef ds:uri="http://schemas.microsoft.com/office/2006/documentManagement/types"/>
    <ds:schemaRef ds:uri="http://purl.org/dc/dcmitype/"/>
    <ds:schemaRef ds:uri="http://schemas.openxmlformats.org/package/2006/metadata/core-properties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AD42F3C9-2255-48DF-9082-335A73992F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476e2fe-940c-4d9b-a05e-b642ad67f28b"/>
    <ds:schemaRef ds:uri="6dd00a51-af68-4c37-b18f-5dcff0f4d50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666</Words>
  <Characters>4091</Characters>
  <Application>Microsoft Office Word</Application>
  <DocSecurity>0</DocSecurity>
  <Lines>83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Miami</Company>
  <LinksUpToDate>false</LinksUpToDate>
  <CharactersWithSpaces>4718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Estrada, Elyzabeth</dc:creator>
  <cp:keywords/>
  <dc:description/>
  <cp:lastModifiedBy>Vicki French</cp:lastModifiedBy>
  <cp:revision>2</cp:revision>
  <dcterms:created xsi:type="dcterms:W3CDTF">2026-02-04T17:03:00Z</dcterms:created>
  <dcterms:modified xsi:type="dcterms:W3CDTF">2026-02-04T17:03:00Z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1a0e6263-ecb4-46cd-94fe-9ea9682ad41b</vt:lpwstr>
  </property>
  <property fmtid="{D5CDD505-2E9C-101B-9397-08002B2CF9AE}" pid="3" name="ContentTypeId">
    <vt:lpwstr>0x010100C5B43E665262924EAEE91763EEBEE0D6</vt:lpwstr>
  </property>
  <property fmtid="{D5CDD505-2E9C-101B-9397-08002B2CF9AE}" pid="4" name="MediaServiceImageTags">
    <vt:lpwstr/>
  </property>
</Properties>
</file>